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62" w:tblpY="1518"/>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14:paraId="255B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785" w:type="dxa"/>
            <w:tcBorders>
              <w:top w:val="nil"/>
              <w:left w:val="nil"/>
              <w:bottom w:val="single" w:color="FF0000" w:sz="18" w:space="0"/>
              <w:right w:val="nil"/>
            </w:tcBorders>
          </w:tcPr>
          <w:p w14:paraId="08CA706E">
            <w:pPr>
              <w:jc w:val="center"/>
              <w:rPr>
                <w:rFonts w:ascii="方正小标宋简体" w:eastAsia="方正小标宋简体"/>
                <w:color w:val="FF0000"/>
                <w:kern w:val="0"/>
                <w:sz w:val="56"/>
                <w:szCs w:val="56"/>
              </w:rPr>
            </w:pPr>
            <w:r>
              <w:rPr>
                <w:rFonts w:hint="eastAsia" w:ascii="方正小标宋简体" w:eastAsia="方正小标宋简体"/>
                <w:color w:val="FF0000"/>
                <w:spacing w:val="160"/>
                <w:kern w:val="0"/>
                <w:sz w:val="56"/>
                <w:szCs w:val="56"/>
                <w:fitText w:val="6720" w:id="1490954319"/>
              </w:rPr>
              <w:t>企业综合服务中</w:t>
            </w:r>
            <w:r>
              <w:rPr>
                <w:rFonts w:hint="eastAsia" w:ascii="方正小标宋简体" w:eastAsia="方正小标宋简体"/>
                <w:color w:val="FF0000"/>
                <w:spacing w:val="0"/>
                <w:kern w:val="0"/>
                <w:sz w:val="56"/>
                <w:szCs w:val="56"/>
                <w:fitText w:val="6720" w:id="1490954319"/>
              </w:rPr>
              <w:t>心</w:t>
            </w:r>
          </w:p>
          <w:p w14:paraId="2ED5E7D3">
            <w:pPr>
              <w:spacing w:line="1440" w:lineRule="exact"/>
              <w:jc w:val="center"/>
              <w:rPr>
                <w:rFonts w:ascii="方正小标宋简体" w:eastAsia="方正小标宋简体"/>
                <w:color w:val="FF0000"/>
                <w:kern w:val="0"/>
                <w:sz w:val="96"/>
                <w:szCs w:val="96"/>
              </w:rPr>
            </w:pPr>
            <w:r>
              <w:rPr>
                <w:rFonts w:hint="eastAsia" w:ascii="楷体_GB2312" w:hAnsi="楷体_GB2312" w:eastAsia="楷体_GB2312" w:cs="楷体_GB2312"/>
                <w:b/>
                <w:bCs/>
                <w:color w:val="FF0000"/>
                <w:kern w:val="0"/>
                <w:sz w:val="96"/>
                <w:szCs w:val="96"/>
              </w:rPr>
              <w:t>每周运行通报</w:t>
            </w:r>
          </w:p>
          <w:p w14:paraId="6F246080">
            <w:pPr>
              <w:spacing w:line="480" w:lineRule="auto"/>
              <w:jc w:val="center"/>
              <w:rPr>
                <w:rFonts w:ascii="方正小标宋简体" w:eastAsia="方正小标宋简体"/>
                <w:kern w:val="0"/>
                <w:sz w:val="28"/>
                <w:szCs w:val="28"/>
              </w:rPr>
            </w:pPr>
            <w:r>
              <w:rPr>
                <w:rFonts w:hint="eastAsia" w:ascii="方正小标宋简体" w:eastAsia="方正小标宋简体"/>
                <w:kern w:val="0"/>
                <w:sz w:val="28"/>
                <w:szCs w:val="28"/>
              </w:rPr>
              <w:t>（第</w:t>
            </w:r>
            <w:r>
              <w:rPr>
                <w:rFonts w:hint="eastAsia" w:ascii="方正小标宋简体" w:eastAsia="方正小标宋简体"/>
                <w:kern w:val="0"/>
                <w:sz w:val="28"/>
                <w:szCs w:val="28"/>
                <w:lang w:val="en-US" w:eastAsia="zh-CN"/>
              </w:rPr>
              <w:t>18</w:t>
            </w:r>
            <w:r>
              <w:rPr>
                <w:rFonts w:hint="eastAsia" w:ascii="方正小标宋简体" w:eastAsia="方正小标宋简体"/>
                <w:kern w:val="0"/>
                <w:sz w:val="28"/>
                <w:szCs w:val="28"/>
              </w:rPr>
              <w:t>期）</w:t>
            </w:r>
          </w:p>
          <w:p w14:paraId="12E32FC4">
            <w:pPr>
              <w:spacing w:line="480" w:lineRule="auto"/>
              <w:rPr>
                <w:rFonts w:ascii="方正小标宋简体" w:eastAsia="方正小标宋简体"/>
                <w:color w:val="FF0000"/>
                <w:spacing w:val="20"/>
                <w:w w:val="44"/>
                <w:kern w:val="0"/>
                <w:szCs w:val="32"/>
              </w:rPr>
            </w:pPr>
            <w:r>
              <w:rPr>
                <w:rFonts w:hint="eastAsia" w:ascii="仿宋_GB2312" w:hAnsi="仿宋_GB2312" w:eastAsia="仿宋_GB2312" w:cs="仿宋_GB2312"/>
                <w:kern w:val="0"/>
                <w:sz w:val="28"/>
                <w:szCs w:val="28"/>
              </w:rPr>
              <w:t>萧山区360°企业综合服务中心               2024年</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22</w:t>
            </w:r>
            <w:r>
              <w:rPr>
                <w:rFonts w:hint="eastAsia" w:ascii="仿宋_GB2312" w:hAnsi="仿宋_GB2312" w:eastAsia="仿宋_GB2312" w:cs="仿宋_GB2312"/>
                <w:kern w:val="0"/>
                <w:sz w:val="28"/>
                <w:szCs w:val="28"/>
              </w:rPr>
              <w:t>日</w:t>
            </w:r>
          </w:p>
        </w:tc>
      </w:tr>
    </w:tbl>
    <w:p w14:paraId="0C80D102">
      <w:pPr>
        <w:spacing w:line="336" w:lineRule="auto"/>
      </w:pPr>
    </w:p>
    <w:p w14:paraId="501E8834">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运行总览</w:t>
      </w:r>
      <w:r>
        <w:rPr>
          <w:rFonts w:hint="eastAsia" w:ascii="仿宋_GB2312" w:hAnsi="仿宋_GB2312" w:eastAsia="仿宋_GB2312" w:cs="仿宋_GB2312"/>
          <w:sz w:val="32"/>
          <w:szCs w:val="32"/>
        </w:rPr>
        <w:t>】</w:t>
      </w:r>
    </w:p>
    <w:p w14:paraId="61AC7F09">
      <w:pPr>
        <w:spacing w:line="600" w:lineRule="exact"/>
        <w:ind w:firstLine="560" w:firstLineChars="200"/>
        <w:jc w:val="left"/>
        <w:rPr>
          <w:rFonts w:ascii="仿宋_GB2312" w:hAnsi="仿宋_GB2312" w:eastAsia="仿宋_GB2312" w:cs="仿宋_GB2312"/>
          <w:color w:val="auto"/>
          <w:sz w:val="28"/>
          <w:szCs w:val="28"/>
        </w:rPr>
      </w:pPr>
      <w:r>
        <w:rPr>
          <w:rFonts w:hint="eastAsia" w:ascii="Times New Roman" w:hAnsi="Times New Roman" w:eastAsia="仿宋_GB2312" w:cs="Times New Roman"/>
          <w:sz w:val="28"/>
          <w:szCs w:val="28"/>
          <w:lang w:val="en-US" w:eastAsia="zh-CN"/>
        </w:rPr>
        <w:t>7</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lang w:val="en-US" w:eastAsia="zh-CN"/>
        </w:rPr>
        <w:t>15</w:t>
      </w:r>
      <w:r>
        <w:rPr>
          <w:rFonts w:hint="eastAsia" w:ascii="仿宋_GB2312" w:hAnsi="仿宋_GB2312" w:eastAsia="仿宋_GB2312" w:cs="仿宋_GB2312"/>
          <w:sz w:val="28"/>
          <w:szCs w:val="28"/>
        </w:rPr>
        <w:t>日至</w:t>
      </w:r>
      <w:r>
        <w:rPr>
          <w:rFonts w:hint="eastAsia" w:ascii="Times New Roman" w:hAnsi="Times New Roman" w:eastAsia="仿宋_GB2312" w:cs="Times New Roman"/>
          <w:sz w:val="28"/>
          <w:szCs w:val="28"/>
          <w:lang w:val="en-US" w:eastAsia="zh-CN"/>
        </w:rPr>
        <w:t>7</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lang w:val="en-US" w:eastAsia="zh-CN"/>
        </w:rPr>
        <w:t>19</w:t>
      </w:r>
      <w:r>
        <w:rPr>
          <w:rFonts w:hint="eastAsia" w:ascii="仿宋_GB2312" w:hAnsi="仿宋_GB2312" w:eastAsia="仿宋_GB2312" w:cs="仿宋_GB2312"/>
          <w:sz w:val="28"/>
          <w:szCs w:val="28"/>
        </w:rPr>
        <w:t>日，</w:t>
      </w:r>
      <w:r>
        <w:rPr>
          <w:rFonts w:hint="eastAsia" w:ascii="仿宋_GB2312" w:hAnsi="仿宋_GB2312" w:eastAsia="仿宋_GB2312" w:cs="仿宋_GB2312"/>
          <w:b/>
          <w:bCs/>
          <w:sz w:val="28"/>
          <w:szCs w:val="28"/>
        </w:rPr>
        <w:t>区级企业综合服务中心大厅</w:t>
      </w:r>
      <w:r>
        <w:rPr>
          <w:rFonts w:hint="eastAsia" w:ascii="仿宋_GB2312" w:hAnsi="仿宋_GB2312" w:eastAsia="仿宋_GB2312" w:cs="仿宋_GB2312"/>
          <w:sz w:val="28"/>
          <w:szCs w:val="28"/>
        </w:rPr>
        <w:t>共服务企业</w:t>
      </w:r>
      <w:r>
        <w:rPr>
          <w:rFonts w:hint="eastAsia" w:ascii="Times New Roman" w:hAnsi="Times New Roman" w:eastAsia="仿宋_GB2312" w:cs="Times New Roman"/>
          <w:color w:val="auto"/>
          <w:sz w:val="28"/>
          <w:szCs w:val="28"/>
          <w:lang w:val="en-US" w:eastAsia="zh-CN"/>
        </w:rPr>
        <w:t>2323</w:t>
      </w:r>
      <w:r>
        <w:rPr>
          <w:rFonts w:hint="eastAsia" w:ascii="仿宋_GB2312" w:hAnsi="仿宋_GB2312" w:eastAsia="仿宋_GB2312" w:cs="仿宋_GB2312"/>
          <w:color w:val="auto"/>
          <w:sz w:val="28"/>
          <w:szCs w:val="28"/>
        </w:rPr>
        <w:t>家（累计</w:t>
      </w:r>
      <w:r>
        <w:rPr>
          <w:rFonts w:hint="eastAsia" w:ascii="Times New Roman" w:hAnsi="Times New Roman" w:eastAsia="仿宋_GB2312" w:cs="Times New Roman"/>
          <w:color w:val="auto"/>
          <w:sz w:val="28"/>
          <w:szCs w:val="28"/>
          <w:lang w:val="en-US" w:eastAsia="zh-CN"/>
        </w:rPr>
        <w:t>40974</w:t>
      </w:r>
      <w:r>
        <w:rPr>
          <w:rFonts w:hint="eastAsia" w:ascii="仿宋_GB2312" w:hAnsi="仿宋_GB2312" w:eastAsia="仿宋_GB2312" w:cs="仿宋_GB2312"/>
          <w:color w:val="auto"/>
          <w:sz w:val="28"/>
          <w:szCs w:val="28"/>
        </w:rPr>
        <w:t>家），其中</w:t>
      </w:r>
      <w:r>
        <w:rPr>
          <w:rFonts w:hint="eastAsia" w:ascii="Times New Roman" w:hAnsi="Times New Roman" w:eastAsia="仿宋_GB2312" w:cs="Times New Roman"/>
          <w:color w:val="auto"/>
          <w:sz w:val="28"/>
          <w:szCs w:val="28"/>
          <w:lang w:val="en-US" w:eastAsia="zh-CN"/>
        </w:rPr>
        <w:t>0</w:t>
      </w:r>
      <w:r>
        <w:rPr>
          <w:rFonts w:hint="eastAsia" w:ascii="仿宋_GB2312" w:hAnsi="仿宋_GB2312" w:eastAsia="仿宋_GB2312" w:cs="仿宋_GB2312"/>
          <w:color w:val="auto"/>
          <w:sz w:val="28"/>
          <w:szCs w:val="28"/>
        </w:rPr>
        <w:t>家为</w:t>
      </w:r>
      <w:r>
        <w:rPr>
          <w:rFonts w:hint="eastAsia" w:ascii="Times New Roman" w:hAnsi="Times New Roman" w:eastAsia="仿宋_GB2312" w:cs="Times New Roman"/>
          <w:color w:val="auto"/>
          <w:sz w:val="28"/>
          <w:szCs w:val="28"/>
        </w:rPr>
        <w:t>500</w:t>
      </w:r>
      <w:r>
        <w:rPr>
          <w:rFonts w:hint="eastAsia" w:ascii="仿宋_GB2312" w:hAnsi="仿宋_GB2312" w:eastAsia="仿宋_GB2312" w:cs="仿宋_GB2312"/>
          <w:color w:val="auto"/>
          <w:sz w:val="28"/>
          <w:szCs w:val="28"/>
        </w:rPr>
        <w:t>强企业、总部企业；服务个人</w:t>
      </w:r>
      <w:r>
        <w:rPr>
          <w:rFonts w:hint="eastAsia" w:ascii="Times New Roman" w:hAnsi="Times New Roman" w:eastAsia="仿宋_GB2312" w:cs="Times New Roman"/>
          <w:color w:val="auto"/>
          <w:sz w:val="28"/>
          <w:szCs w:val="28"/>
          <w:lang w:val="en-US" w:eastAsia="zh-CN"/>
        </w:rPr>
        <w:t>1349</w:t>
      </w:r>
      <w:r>
        <w:rPr>
          <w:rFonts w:hint="eastAsia" w:ascii="仿宋_GB2312" w:hAnsi="仿宋_GB2312" w:eastAsia="仿宋_GB2312" w:cs="仿宋_GB2312"/>
          <w:color w:val="auto"/>
          <w:sz w:val="28"/>
          <w:szCs w:val="28"/>
        </w:rPr>
        <w:t>人（累计</w:t>
      </w:r>
      <w:r>
        <w:rPr>
          <w:rFonts w:hint="eastAsia" w:ascii="Times New Roman" w:hAnsi="Times New Roman" w:eastAsia="仿宋_GB2312" w:cs="Times New Roman"/>
          <w:color w:val="auto"/>
          <w:sz w:val="28"/>
          <w:szCs w:val="28"/>
          <w:lang w:val="en-US" w:eastAsia="zh-CN"/>
        </w:rPr>
        <w:t>26192</w:t>
      </w:r>
      <w:r>
        <w:rPr>
          <w:rFonts w:hint="eastAsia" w:ascii="仿宋_GB2312" w:hAnsi="仿宋_GB2312" w:eastAsia="仿宋_GB2312" w:cs="仿宋_GB2312"/>
          <w:color w:val="auto"/>
          <w:sz w:val="28"/>
          <w:szCs w:val="28"/>
        </w:rPr>
        <w:t>人）；企服线上平台访问</w:t>
      </w:r>
      <w:r>
        <w:rPr>
          <w:rFonts w:hint="eastAsia" w:ascii="Times New Roman" w:hAnsi="Times New Roman" w:eastAsia="仿宋_GB2312" w:cs="Times New Roman"/>
          <w:color w:val="auto"/>
          <w:sz w:val="28"/>
          <w:szCs w:val="28"/>
          <w:lang w:val="en-US" w:eastAsia="zh-CN"/>
        </w:rPr>
        <w:t>3672</w:t>
      </w:r>
      <w:r>
        <w:rPr>
          <w:rFonts w:hint="eastAsia" w:ascii="仿宋_GB2312" w:hAnsi="仿宋_GB2312" w:eastAsia="仿宋_GB2312" w:cs="仿宋_GB2312"/>
          <w:color w:val="auto"/>
          <w:sz w:val="28"/>
          <w:szCs w:val="28"/>
        </w:rPr>
        <w:t>次（累计</w:t>
      </w:r>
      <w:r>
        <w:rPr>
          <w:rFonts w:hint="eastAsia" w:ascii="Times New Roman" w:hAnsi="Times New Roman" w:eastAsia="仿宋_GB2312" w:cs="Times New Roman"/>
          <w:color w:val="auto"/>
          <w:sz w:val="28"/>
          <w:szCs w:val="28"/>
          <w:lang w:val="en-US" w:eastAsia="zh-CN"/>
        </w:rPr>
        <w:t>61902</w:t>
      </w:r>
      <w:r>
        <w:rPr>
          <w:rFonts w:hint="eastAsia" w:ascii="仿宋_GB2312" w:hAnsi="仿宋_GB2312" w:eastAsia="仿宋_GB2312" w:cs="仿宋_GB2312"/>
          <w:color w:val="auto"/>
          <w:sz w:val="28"/>
          <w:szCs w:val="28"/>
        </w:rPr>
        <w:t>次）。</w:t>
      </w:r>
    </w:p>
    <w:p w14:paraId="39F2E06F">
      <w:pPr>
        <w:spacing w:line="600" w:lineRule="exact"/>
        <w:ind w:firstLine="562"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b/>
          <w:bCs/>
          <w:color w:val="auto"/>
          <w:sz w:val="28"/>
          <w:szCs w:val="28"/>
        </w:rPr>
        <w:t>全区范围</w:t>
      </w:r>
      <w:r>
        <w:rPr>
          <w:rFonts w:hint="eastAsia" w:ascii="仿宋_GB2312" w:hAnsi="仿宋_GB2312" w:eastAsia="仿宋_GB2312" w:cs="仿宋_GB2312"/>
          <w:color w:val="auto"/>
          <w:sz w:val="28"/>
          <w:szCs w:val="28"/>
        </w:rPr>
        <w:t>共服务企业和人才</w:t>
      </w:r>
      <w:r>
        <w:rPr>
          <w:rFonts w:hint="eastAsia" w:ascii="Times New Roman" w:hAnsi="Times New Roman" w:eastAsia="仿宋_GB2312" w:cs="Times New Roman"/>
          <w:color w:val="auto"/>
          <w:sz w:val="28"/>
          <w:szCs w:val="28"/>
          <w:lang w:val="en-US" w:eastAsia="zh-CN"/>
        </w:rPr>
        <w:t>3672</w:t>
      </w:r>
      <w:r>
        <w:rPr>
          <w:rFonts w:hint="eastAsia" w:ascii="仿宋_GB2312" w:hAnsi="仿宋_GB2312" w:eastAsia="仿宋_GB2312" w:cs="仿宋_GB2312"/>
          <w:color w:val="auto"/>
          <w:sz w:val="28"/>
          <w:szCs w:val="28"/>
        </w:rPr>
        <w:t>次（累计</w:t>
      </w:r>
      <w:r>
        <w:rPr>
          <w:rFonts w:hint="eastAsia" w:ascii="Times New Roman" w:hAnsi="Times New Roman" w:eastAsia="仿宋_GB2312" w:cs="Times New Roman"/>
          <w:color w:val="auto"/>
          <w:sz w:val="28"/>
          <w:szCs w:val="28"/>
          <w:lang w:val="en-US" w:eastAsia="zh-CN"/>
        </w:rPr>
        <w:t>72457</w:t>
      </w:r>
      <w:r>
        <w:rPr>
          <w:rFonts w:hint="eastAsia" w:ascii="仿宋_GB2312" w:hAnsi="仿宋_GB2312" w:eastAsia="仿宋_GB2312" w:cs="仿宋_GB2312"/>
          <w:color w:val="auto"/>
          <w:sz w:val="28"/>
          <w:szCs w:val="28"/>
        </w:rPr>
        <w:t>次）。其中，企服中心大厅办件</w:t>
      </w:r>
      <w:r>
        <w:rPr>
          <w:rFonts w:hint="eastAsia" w:ascii="Times New Roman" w:hAnsi="Times New Roman" w:eastAsia="仿宋_GB2312" w:cs="Times New Roman"/>
          <w:color w:val="auto"/>
          <w:sz w:val="28"/>
          <w:szCs w:val="28"/>
          <w:lang w:val="en-US" w:eastAsia="zh-CN"/>
        </w:rPr>
        <w:t>3672</w:t>
      </w:r>
      <w:r>
        <w:rPr>
          <w:rFonts w:hint="eastAsia" w:ascii="仿宋_GB2312" w:hAnsi="仿宋_GB2312" w:eastAsia="仿宋_GB2312" w:cs="仿宋_GB2312"/>
          <w:color w:val="auto"/>
          <w:sz w:val="28"/>
          <w:szCs w:val="28"/>
        </w:rPr>
        <w:t>件（自行到访</w:t>
      </w:r>
      <w:r>
        <w:rPr>
          <w:rFonts w:hint="eastAsia" w:ascii="Times New Roman" w:hAnsi="Times New Roman" w:eastAsia="仿宋_GB2312" w:cs="Times New Roman"/>
          <w:color w:val="auto"/>
          <w:sz w:val="28"/>
          <w:szCs w:val="28"/>
          <w:lang w:val="en-US" w:eastAsia="zh-CN"/>
        </w:rPr>
        <w:t>847</w:t>
      </w:r>
      <w:r>
        <w:rPr>
          <w:rFonts w:hint="eastAsia" w:ascii="仿宋_GB2312" w:hAnsi="仿宋_GB2312" w:eastAsia="仿宋_GB2312" w:cs="仿宋_GB2312"/>
          <w:color w:val="auto"/>
          <w:sz w:val="28"/>
          <w:szCs w:val="28"/>
        </w:rPr>
        <w:t>件、线上</w:t>
      </w:r>
      <w:r>
        <w:rPr>
          <w:rFonts w:hint="eastAsia" w:ascii="Times New Roman" w:hAnsi="Times New Roman" w:eastAsia="仿宋_GB2312" w:cs="Times New Roman"/>
          <w:color w:val="auto"/>
          <w:sz w:val="28"/>
          <w:szCs w:val="28"/>
          <w:lang w:val="en-US" w:eastAsia="zh-CN"/>
        </w:rPr>
        <w:t>2825</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highlight w:val="none"/>
        </w:rPr>
        <w:t>，部门办件</w:t>
      </w:r>
      <w:r>
        <w:rPr>
          <w:rFonts w:hint="eastAsia" w:ascii="Times New Roman" w:hAnsi="Times New Roman" w:eastAsia="仿宋_GB2312" w:cs="Times New Roman"/>
          <w:color w:val="auto"/>
          <w:sz w:val="28"/>
          <w:szCs w:val="28"/>
          <w:highlight w:val="none"/>
          <w:lang w:val="en-US" w:eastAsia="zh-CN"/>
        </w:rPr>
        <w:t>57111件</w:t>
      </w:r>
      <w:bookmarkStart w:id="0" w:name="_GoBack"/>
      <w:bookmarkEnd w:id="0"/>
      <w:r>
        <w:rPr>
          <w:rFonts w:hint="eastAsia" w:ascii="仿宋_GB2312" w:hAnsi="仿宋_GB2312" w:eastAsia="仿宋_GB2312" w:cs="仿宋_GB2312"/>
          <w:color w:val="auto"/>
          <w:sz w:val="28"/>
          <w:szCs w:val="28"/>
          <w:highlight w:val="none"/>
        </w:rPr>
        <w:t>，上门服务</w:t>
      </w:r>
      <w:r>
        <w:rPr>
          <w:rFonts w:hint="eastAsia" w:ascii="Times New Roman" w:hAnsi="Times New Roman" w:eastAsia="仿宋_GB2312" w:cs="Times New Roman"/>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次；从服务方式看，线上服务</w:t>
      </w:r>
      <w:r>
        <w:rPr>
          <w:rFonts w:hint="eastAsia" w:ascii="Times New Roman" w:hAnsi="Times New Roman" w:eastAsia="仿宋_GB2312" w:cs="Times New Roman"/>
          <w:color w:val="auto"/>
          <w:sz w:val="28"/>
          <w:szCs w:val="28"/>
          <w:highlight w:val="none"/>
          <w:lang w:val="en-US" w:eastAsia="zh-CN"/>
        </w:rPr>
        <w:t>59532</w:t>
      </w:r>
      <w:r>
        <w:rPr>
          <w:rFonts w:hint="eastAsia" w:ascii="仿宋_GB2312" w:hAnsi="仿宋_GB2312" w:eastAsia="仿宋_GB2312" w:cs="仿宋_GB2312"/>
          <w:color w:val="auto"/>
          <w:sz w:val="28"/>
          <w:szCs w:val="28"/>
          <w:highlight w:val="none"/>
        </w:rPr>
        <w:t>件，线下服务</w:t>
      </w:r>
      <w:r>
        <w:rPr>
          <w:rFonts w:hint="eastAsia" w:ascii="Times New Roman" w:hAnsi="Times New Roman" w:eastAsia="仿宋_GB2312" w:cs="Times New Roman"/>
          <w:color w:val="auto"/>
          <w:sz w:val="28"/>
          <w:szCs w:val="28"/>
          <w:highlight w:val="none"/>
          <w:lang w:val="en-US" w:eastAsia="zh-CN"/>
        </w:rPr>
        <w:t>1251</w:t>
      </w:r>
      <w:r>
        <w:rPr>
          <w:rFonts w:hint="eastAsia" w:ascii="仿宋_GB2312" w:hAnsi="仿宋_GB2312" w:eastAsia="仿宋_GB2312" w:cs="仿宋_GB2312"/>
          <w:color w:val="auto"/>
          <w:sz w:val="28"/>
          <w:szCs w:val="28"/>
          <w:highlight w:val="none"/>
        </w:rPr>
        <w:t>件。</w:t>
      </w:r>
    </w:p>
    <w:p w14:paraId="27735163">
      <w:pPr>
        <w:spacing w:line="600" w:lineRule="exact"/>
        <w:ind w:firstLine="640" w:firstLineChars="200"/>
        <w:rPr>
          <w:rFonts w:ascii="仿宋_GB2312" w:hAnsi="仿宋_GB2312" w:eastAsia="仿宋_GB2312" w:cs="仿宋_GB2312"/>
          <w:color w:val="auto"/>
          <w:sz w:val="32"/>
          <w:szCs w:val="32"/>
        </w:rPr>
      </w:pPr>
    </w:p>
    <w:p w14:paraId="37108049">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工作简讯</w:t>
      </w:r>
      <w:r>
        <w:rPr>
          <w:rFonts w:hint="eastAsia" w:ascii="仿宋_GB2312" w:hAnsi="仿宋_GB2312" w:eastAsia="仿宋_GB2312" w:cs="仿宋_GB2312"/>
          <w:sz w:val="32"/>
          <w:szCs w:val="32"/>
        </w:rPr>
        <w:t>】</w:t>
      </w:r>
    </w:p>
    <w:p w14:paraId="52C8E7B6">
      <w:pPr>
        <w:spacing w:line="600" w:lineRule="exact"/>
        <w:ind w:firstLine="560" w:firstLineChars="200"/>
        <w:jc w:val="left"/>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7月</w:t>
      </w:r>
      <w:r>
        <w:rPr>
          <w:rFonts w:hint="eastAsia" w:ascii="Times New Roman" w:hAnsi="Times New Roman" w:eastAsia="仿宋_GB2312" w:cs="Times New Roman"/>
          <w:sz w:val="28"/>
          <w:szCs w:val="28"/>
          <w:lang w:val="en-US" w:eastAsia="zh-CN"/>
        </w:rPr>
        <w:t>15</w:t>
      </w:r>
      <w:r>
        <w:rPr>
          <w:rFonts w:hint="eastAsia" w:ascii="Times New Roman" w:hAnsi="Times New Roman" w:eastAsia="仿宋_GB2312" w:cs="Times New Roman"/>
          <w:sz w:val="28"/>
          <w:szCs w:val="28"/>
        </w:rPr>
        <w:t>日，浙江工商大学党群服务中心、师生之家学生团一行</w:t>
      </w:r>
      <w:r>
        <w:rPr>
          <w:rFonts w:hint="eastAsia" w:ascii="Times New Roman" w:hAnsi="Times New Roman" w:eastAsia="仿宋_GB2312" w:cs="Times New Roman"/>
          <w:sz w:val="28"/>
          <w:szCs w:val="28"/>
          <w:lang w:val="en-US" w:eastAsia="zh-CN"/>
        </w:rPr>
        <w:t>到访考察区企服中心</w:t>
      </w:r>
      <w:r>
        <w:rPr>
          <w:rFonts w:hint="eastAsia" w:ascii="Times New Roman" w:hAnsi="Times New Roman" w:eastAsia="仿宋_GB2312" w:cs="Times New Roman"/>
          <w:sz w:val="28"/>
          <w:szCs w:val="28"/>
        </w:rPr>
        <w:t>。</w:t>
      </w:r>
    </w:p>
    <w:p w14:paraId="107FB4DB">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7月</w:t>
      </w:r>
      <w:r>
        <w:rPr>
          <w:rFonts w:hint="eastAsia" w:ascii="Times New Roman" w:hAnsi="Times New Roman" w:eastAsia="仿宋_GB2312" w:cs="Times New Roman"/>
          <w:sz w:val="28"/>
          <w:szCs w:val="28"/>
          <w:lang w:val="en-US" w:eastAsia="zh-CN"/>
        </w:rPr>
        <w:t>15</w:t>
      </w:r>
      <w:r>
        <w:rPr>
          <w:rFonts w:hint="eastAsia" w:ascii="Times New Roman" w:hAnsi="Times New Roman" w:eastAsia="仿宋_GB2312" w:cs="Times New Roman"/>
          <w:sz w:val="28"/>
          <w:szCs w:val="28"/>
        </w:rPr>
        <w:t>日，澄迈县营商环境建设局一行9人到访考察</w:t>
      </w:r>
      <w:r>
        <w:rPr>
          <w:rFonts w:hint="eastAsia" w:ascii="Times New Roman" w:hAnsi="Times New Roman" w:eastAsia="仿宋_GB2312" w:cs="Times New Roman"/>
          <w:sz w:val="28"/>
          <w:szCs w:val="28"/>
          <w:lang w:val="en-US" w:eastAsia="zh-CN"/>
        </w:rPr>
        <w:t>区企服中心。</w:t>
      </w:r>
    </w:p>
    <w:p w14:paraId="348A2FF3">
      <w:pPr>
        <w:spacing w:line="600" w:lineRule="exact"/>
        <w:ind w:firstLine="560" w:firstLineChars="200"/>
        <w:jc w:val="left"/>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7月</w:t>
      </w:r>
      <w:r>
        <w:rPr>
          <w:rFonts w:hint="eastAsia" w:ascii="Times New Roman" w:hAnsi="Times New Roman" w:eastAsia="仿宋_GB2312" w:cs="Times New Roman"/>
          <w:sz w:val="28"/>
          <w:szCs w:val="28"/>
          <w:lang w:val="en-US" w:eastAsia="zh-CN"/>
        </w:rPr>
        <w:t>17</w:t>
      </w:r>
      <w:r>
        <w:rPr>
          <w:rFonts w:hint="eastAsia"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楼塔、河上、戴村、义桥镇来自企业的区人大代表</w:t>
      </w:r>
      <w:r>
        <w:rPr>
          <w:rFonts w:hint="eastAsia" w:ascii="Times New Roman" w:hAnsi="Times New Roman" w:eastAsia="仿宋_GB2312" w:cs="Times New Roman"/>
          <w:sz w:val="28"/>
          <w:szCs w:val="28"/>
        </w:rPr>
        <w:t>到访考察</w:t>
      </w:r>
      <w:r>
        <w:rPr>
          <w:rFonts w:hint="eastAsia" w:ascii="Times New Roman" w:hAnsi="Times New Roman" w:eastAsia="仿宋_GB2312" w:cs="Times New Roman"/>
          <w:sz w:val="28"/>
          <w:szCs w:val="28"/>
          <w:lang w:val="en-US" w:eastAsia="zh-CN"/>
        </w:rPr>
        <w:t>区企服中心。</w:t>
      </w:r>
    </w:p>
    <w:p w14:paraId="74094A8F">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7月18日，义乌市政务服务管理办公室一行15人到访考察区企服中心。</w:t>
      </w:r>
    </w:p>
    <w:p w14:paraId="131515EB">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7月18日，萧山区市场监管局在杭州国际珠宝城组织开展“知识产权进市场”主题活动。</w:t>
      </w:r>
    </w:p>
    <w:p w14:paraId="5217D823">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7月1</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日，区助企服务专班领导、十大行业协会会长及各镇街党（工）委书记专题调研指导企业综合服务中心</w:t>
      </w:r>
      <w:r>
        <w:rPr>
          <w:rFonts w:hint="eastAsia" w:ascii="Times New Roman" w:hAnsi="Times New Roman" w:eastAsia="仿宋_GB2312" w:cs="Times New Roman"/>
          <w:sz w:val="28"/>
          <w:szCs w:val="28"/>
          <w:lang w:val="en-US" w:eastAsia="zh-CN"/>
        </w:rPr>
        <w:t>。</w:t>
      </w:r>
    </w:p>
    <w:p w14:paraId="3C2961E7">
      <w:pPr>
        <w:spacing w:line="600" w:lineRule="exact"/>
        <w:ind w:firstLine="560" w:firstLineChars="200"/>
        <w:jc w:val="left"/>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7月19日，区市场监督管理局召集辖区云集、拼便宜、无忧传媒等20余家平台型企业，召开萧山区平台企业行政指导培训工作会。</w:t>
      </w:r>
    </w:p>
    <w:p w14:paraId="3BF93315">
      <w:pPr>
        <w:spacing w:line="600" w:lineRule="exact"/>
        <w:ind w:firstLine="560" w:firstLineChars="200"/>
        <w:jc w:val="left"/>
        <w:rPr>
          <w:rFonts w:hint="eastAsia" w:ascii="Times New Roman" w:hAnsi="Times New Roman" w:eastAsia="仿宋_GB2312" w:cs="Times New Roman"/>
          <w:sz w:val="28"/>
          <w:szCs w:val="28"/>
          <w:lang w:val="en-US" w:eastAsia="zh-CN"/>
        </w:rPr>
      </w:pPr>
    </w:p>
    <w:p w14:paraId="0C259A81">
      <w:pPr>
        <w:spacing w:line="600" w:lineRule="exact"/>
        <w:rPr>
          <w:rFonts w:hint="eastAsia" w:eastAsiaTheme="minorEastAsia"/>
          <w:lang w:eastAsia="zh-CN"/>
        </w:rPr>
      </w:pPr>
      <w:r>
        <w:rPr>
          <w:rFonts w:hint="eastAsia" w:ascii="仿宋_GB2312" w:hAnsi="仿宋_GB2312" w:eastAsia="仿宋_GB2312" w:cs="仿宋_GB2312"/>
          <w:sz w:val="32"/>
          <w:szCs w:val="32"/>
        </w:rPr>
        <w:t>【</w:t>
      </w:r>
      <w:r>
        <w:rPr>
          <w:rFonts w:hint="eastAsia" w:ascii="黑体" w:hAnsi="黑体" w:eastAsia="黑体" w:cs="黑体"/>
          <w:sz w:val="32"/>
          <w:szCs w:val="32"/>
        </w:rPr>
        <w:t>工作风采</w:t>
      </w:r>
      <w:r>
        <w:rPr>
          <w:rFonts w:hint="eastAsia" w:ascii="仿宋_GB2312" w:hAnsi="仿宋_GB2312" w:eastAsia="仿宋_GB2312" w:cs="仿宋_GB2312"/>
          <w:sz w:val="32"/>
          <w:szCs w:val="32"/>
        </w:rPr>
        <w:t>】</w:t>
      </w:r>
    </w:p>
    <w:p w14:paraId="593A60CF">
      <w:pPr>
        <w:jc w:val="center"/>
      </w:pPr>
      <w:r>
        <w:drawing>
          <wp:inline distT="0" distB="0" distL="114300" distR="114300">
            <wp:extent cx="4950460" cy="1828165"/>
            <wp:effectExtent l="0" t="0" r="2540" b="635"/>
            <wp:docPr id="4" name="图片 2" descr="IMG_8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8537.jpg"/>
                    <pic:cNvPicPr>
                      <a:picLocks noChangeAspect="1"/>
                    </pic:cNvPicPr>
                  </pic:nvPicPr>
                  <pic:blipFill>
                    <a:blip r:embed="rId5" r:link="rId6"/>
                    <a:srcRect t="27976" b="8674"/>
                    <a:stretch>
                      <a:fillRect/>
                    </a:stretch>
                  </pic:blipFill>
                  <pic:spPr>
                    <a:xfrm>
                      <a:off x="0" y="0"/>
                      <a:ext cx="4950460" cy="1828165"/>
                    </a:xfrm>
                    <a:prstGeom prst="rect">
                      <a:avLst/>
                    </a:prstGeom>
                    <a:noFill/>
                    <a:ln>
                      <a:noFill/>
                    </a:ln>
                  </pic:spPr>
                </pic:pic>
              </a:graphicData>
            </a:graphic>
          </wp:inline>
        </w:drawing>
      </w:r>
    </w:p>
    <w:p w14:paraId="24324CD0">
      <w:pPr>
        <w:jc w:val="center"/>
        <w:rPr>
          <w:rFonts w:hint="eastAsia"/>
          <w:lang w:eastAsia="zh-CN"/>
        </w:rPr>
      </w:pPr>
      <w:r>
        <w:rPr>
          <w:rFonts w:hint="eastAsia" w:ascii="仿宋_GB2312" w:hAnsi="宋体" w:eastAsia="仿宋_GB2312" w:cs="仿宋_GB2312"/>
          <w:i w:val="0"/>
          <w:iCs w:val="0"/>
          <w:color w:val="000000"/>
          <w:kern w:val="0"/>
          <w:sz w:val="22"/>
          <w:szCs w:val="22"/>
          <w:u w:val="none"/>
          <w:lang w:val="en-US" w:eastAsia="zh-CN" w:bidi="ar"/>
        </w:rPr>
        <w:t>萧山区市场监管局组织开展“知识产权进市场”主题活动</w:t>
      </w:r>
    </w:p>
    <w:p w14:paraId="241082CE">
      <w:pPr>
        <w:jc w:val="center"/>
        <w:rPr>
          <w:rFonts w:hint="eastAsia" w:eastAsiaTheme="minorEastAsia"/>
          <w:lang w:eastAsia="zh-CN"/>
        </w:rPr>
      </w:pPr>
      <w:r>
        <w:rPr>
          <w:rFonts w:hint="eastAsia" w:eastAsiaTheme="minorEastAsia"/>
          <w:lang w:eastAsia="zh-CN"/>
        </w:rPr>
        <w:drawing>
          <wp:inline distT="0" distB="0" distL="114300" distR="114300">
            <wp:extent cx="4986020" cy="1734820"/>
            <wp:effectExtent l="0" t="0" r="5080" b="17780"/>
            <wp:docPr id="2" name="图片 2" descr="d356e35761010d290d9f2f9d70c8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56e35761010d290d9f2f9d70c86618"/>
                    <pic:cNvPicPr>
                      <a:picLocks noChangeAspect="1"/>
                    </pic:cNvPicPr>
                  </pic:nvPicPr>
                  <pic:blipFill>
                    <a:blip r:embed="rId7"/>
                    <a:srcRect t="22580" b="22958"/>
                    <a:stretch>
                      <a:fillRect/>
                    </a:stretch>
                  </pic:blipFill>
                  <pic:spPr>
                    <a:xfrm>
                      <a:off x="0" y="0"/>
                      <a:ext cx="4986020" cy="1734820"/>
                    </a:xfrm>
                    <a:prstGeom prst="rect">
                      <a:avLst/>
                    </a:prstGeom>
                  </pic:spPr>
                </pic:pic>
              </a:graphicData>
            </a:graphic>
          </wp:inline>
        </w:drawing>
      </w:r>
    </w:p>
    <w:p w14:paraId="1B0F4838">
      <w:pPr>
        <w:jc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区助企服务专班领导、十大行业协会会长及各镇街党(工)委书记调研企业综合服务中心</w:t>
      </w:r>
    </w:p>
    <w:p w14:paraId="45332081">
      <w:pPr>
        <w:jc w:val="center"/>
      </w:pPr>
      <w:r>
        <w:drawing>
          <wp:inline distT="0" distB="0" distL="114300" distR="114300">
            <wp:extent cx="5020945" cy="1843405"/>
            <wp:effectExtent l="0" t="0" r="8255" b="4445"/>
            <wp:docPr id="5" name="图片 1" descr="修改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修改后.jpg"/>
                    <pic:cNvPicPr>
                      <a:picLocks noChangeAspect="1"/>
                    </pic:cNvPicPr>
                  </pic:nvPicPr>
                  <pic:blipFill>
                    <a:blip r:embed="rId8" r:link="rId6"/>
                    <a:srcRect t="33575" b="13625"/>
                    <a:stretch>
                      <a:fillRect/>
                    </a:stretch>
                  </pic:blipFill>
                  <pic:spPr>
                    <a:xfrm>
                      <a:off x="0" y="0"/>
                      <a:ext cx="5020945" cy="1843405"/>
                    </a:xfrm>
                    <a:prstGeom prst="rect">
                      <a:avLst/>
                    </a:prstGeom>
                    <a:noFill/>
                    <a:ln>
                      <a:noFill/>
                    </a:ln>
                  </pic:spPr>
                </pic:pic>
              </a:graphicData>
            </a:graphic>
          </wp:inline>
        </w:drawing>
      </w:r>
    </w:p>
    <w:p w14:paraId="2D22E11C">
      <w:pPr>
        <w:jc w:val="center"/>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i w:val="0"/>
          <w:iCs w:val="0"/>
          <w:color w:val="000000"/>
          <w:kern w:val="0"/>
          <w:sz w:val="22"/>
          <w:szCs w:val="22"/>
          <w:u w:val="none"/>
          <w:lang w:val="en-US" w:eastAsia="zh-CN" w:bidi="ar"/>
        </w:rPr>
        <w:t>区市场监督管理局召开萧山区平台企业行政指导培训工作会</w:t>
      </w:r>
    </w:p>
    <w:p w14:paraId="0278B8B6">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服务推进</w:t>
      </w:r>
      <w:r>
        <w:rPr>
          <w:rFonts w:hint="eastAsia" w:ascii="仿宋_GB2312" w:hAnsi="仿宋_GB2312" w:eastAsia="仿宋_GB2312" w:cs="仿宋_GB2312"/>
          <w:sz w:val="32"/>
          <w:szCs w:val="32"/>
        </w:rPr>
        <w:t>】</w:t>
      </w:r>
    </w:p>
    <w:p w14:paraId="0C6CBB13">
      <w:pPr>
        <w:spacing w:line="600" w:lineRule="exact"/>
        <w:jc w:val="center"/>
        <w:rPr>
          <w:rFonts w:ascii="仿宋_GB2312" w:hAnsi="仿宋_GB2312" w:eastAsia="仿宋_GB2312" w:cs="仿宋_GB2312"/>
          <w:sz w:val="32"/>
          <w:szCs w:val="32"/>
        </w:rPr>
      </w:pPr>
      <w:r>
        <w:rPr>
          <w:rFonts w:hint="eastAsia" w:ascii="黑体" w:hAnsi="黑体" w:eastAsia="黑体" w:cs="黑体"/>
          <w:sz w:val="32"/>
          <w:szCs w:val="32"/>
        </w:rPr>
        <w:t>各服务板块（专区）周运行情况统计表</w:t>
      </w:r>
    </w:p>
    <w:tbl>
      <w:tblPr>
        <w:tblStyle w:val="5"/>
        <w:tblW w:w="13988" w:type="dxa"/>
        <w:tblInd w:w="0" w:type="dxa"/>
        <w:tblLayout w:type="fixed"/>
        <w:tblCellMar>
          <w:top w:w="0" w:type="dxa"/>
          <w:left w:w="0" w:type="dxa"/>
          <w:bottom w:w="0" w:type="dxa"/>
          <w:right w:w="0" w:type="dxa"/>
        </w:tblCellMar>
      </w:tblPr>
      <w:tblGrid>
        <w:gridCol w:w="1090"/>
        <w:gridCol w:w="693"/>
        <w:gridCol w:w="736"/>
        <w:gridCol w:w="650"/>
        <w:gridCol w:w="651"/>
        <w:gridCol w:w="694"/>
        <w:gridCol w:w="718"/>
        <w:gridCol w:w="627"/>
        <w:gridCol w:w="651"/>
        <w:gridCol w:w="737"/>
        <w:gridCol w:w="850"/>
        <w:gridCol w:w="581"/>
        <w:gridCol w:w="651"/>
        <w:gridCol w:w="737"/>
        <w:gridCol w:w="780"/>
        <w:gridCol w:w="709"/>
        <w:gridCol w:w="750"/>
        <w:gridCol w:w="696"/>
        <w:gridCol w:w="987"/>
      </w:tblGrid>
      <w:tr w14:paraId="078CB8EB">
        <w:tblPrEx>
          <w:tblCellMar>
            <w:top w:w="0" w:type="dxa"/>
            <w:left w:w="0" w:type="dxa"/>
            <w:bottom w:w="0" w:type="dxa"/>
            <w:right w:w="0" w:type="dxa"/>
          </w:tblCellMar>
        </w:tblPrEx>
        <w:trPr>
          <w:trHeight w:val="680" w:hRule="atLeast"/>
        </w:trPr>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27E5">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板块/专区</w:t>
            </w:r>
          </w:p>
        </w:tc>
        <w:tc>
          <w:tcPr>
            <w:tcW w:w="82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515C">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大厅办理量</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EA66">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部门办理量（件）</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03A7">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开展活动情况（场）</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9614">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上门服务（次）</w:t>
            </w:r>
          </w:p>
        </w:tc>
      </w:tr>
      <w:tr w14:paraId="6F16F771">
        <w:tblPrEx>
          <w:tblCellMar>
            <w:top w:w="0" w:type="dxa"/>
            <w:left w:w="0" w:type="dxa"/>
            <w:bottom w:w="0" w:type="dxa"/>
            <w:right w:w="0" w:type="dxa"/>
          </w:tblCellMar>
        </w:tblPrEx>
        <w:trPr>
          <w:trHeight w:val="270"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D710">
            <w:pPr>
              <w:jc w:val="center"/>
              <w:rPr>
                <w:rFonts w:ascii="黑体" w:hAnsi="宋体" w:eastAsia="黑体" w:cs="黑体"/>
                <w:color w:val="000000"/>
                <w:szCs w:val="21"/>
              </w:rPr>
            </w:pP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6E50">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服务企业数（家）</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AD67">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服务个人数（人次）</w:t>
            </w:r>
          </w:p>
        </w:tc>
        <w:tc>
          <w:tcPr>
            <w:tcW w:w="28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8758E">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合计办件量（件）</w:t>
            </w:r>
          </w:p>
        </w:tc>
        <w:tc>
          <w:tcPr>
            <w:tcW w:w="151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17F1B6">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1133">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线下</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B92F">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中心</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2AAB">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其他</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8F84">
            <w:pPr>
              <w:jc w:val="center"/>
              <w:rPr>
                <w:rFonts w:ascii="黑体" w:hAnsi="宋体" w:eastAsia="黑体" w:cs="黑体"/>
                <w:color w:val="000000"/>
                <w:szCs w:val="21"/>
              </w:rPr>
            </w:pPr>
          </w:p>
        </w:tc>
      </w:tr>
      <w:tr w14:paraId="1AAFCA1F">
        <w:tblPrEx>
          <w:tblCellMar>
            <w:top w:w="0" w:type="dxa"/>
            <w:left w:w="0" w:type="dxa"/>
            <w:bottom w:w="0" w:type="dxa"/>
            <w:right w:w="0" w:type="dxa"/>
          </w:tblCellMar>
        </w:tblPrEx>
        <w:trPr>
          <w:trHeight w:val="270"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68F1">
            <w:pPr>
              <w:jc w:val="center"/>
              <w:rPr>
                <w:rFonts w:ascii="黑体" w:hAnsi="宋体" w:eastAsia="黑体" w:cs="黑体"/>
                <w:color w:val="000000"/>
                <w:szCs w:val="21"/>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0A84">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6D67">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自行到访</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8C28">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活动邀请</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1579">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8AF1">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自行到访</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999F">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活动邀请</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228F">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线上</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3A85">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自行到访</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F43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活动邀请</w:t>
            </w:r>
          </w:p>
        </w:tc>
        <w:tc>
          <w:tcPr>
            <w:tcW w:w="151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F2813F">
            <w:pPr>
              <w:jc w:val="center"/>
              <w:rPr>
                <w:rFonts w:ascii="黑体" w:hAnsi="宋体" w:eastAsia="黑体" w:cs="黑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D316">
            <w:pPr>
              <w:jc w:val="center"/>
              <w:rPr>
                <w:rFonts w:ascii="黑体" w:hAnsi="宋体" w:eastAsia="黑体" w:cs="黑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CDD5">
            <w:pPr>
              <w:jc w:val="center"/>
              <w:rPr>
                <w:rFonts w:ascii="黑体" w:hAnsi="宋体" w:eastAsia="黑体" w:cs="黑体"/>
                <w:color w:val="000000"/>
                <w:sz w:val="22"/>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6E86">
            <w:pPr>
              <w:jc w:val="center"/>
              <w:rPr>
                <w:rFonts w:ascii="黑体" w:hAnsi="宋体" w:eastAsia="黑体" w:cs="黑体"/>
                <w:color w:val="000000"/>
                <w:sz w:val="22"/>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7100">
            <w:pPr>
              <w:jc w:val="center"/>
              <w:rPr>
                <w:rFonts w:ascii="黑体" w:hAnsi="宋体" w:eastAsia="黑体" w:cs="黑体"/>
                <w:color w:val="000000"/>
                <w:sz w:val="22"/>
              </w:rPr>
            </w:pPr>
          </w:p>
        </w:tc>
      </w:tr>
      <w:tr w14:paraId="147A1780">
        <w:tblPrEx>
          <w:tblCellMar>
            <w:top w:w="0" w:type="dxa"/>
            <w:left w:w="0" w:type="dxa"/>
            <w:bottom w:w="0" w:type="dxa"/>
            <w:right w:w="0" w:type="dxa"/>
          </w:tblCellMar>
        </w:tblPrEx>
        <w:trPr>
          <w:trHeight w:val="644"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2BC6">
            <w:pPr>
              <w:jc w:val="center"/>
              <w:rPr>
                <w:rFonts w:ascii="黑体" w:hAnsi="宋体" w:eastAsia="黑体" w:cs="黑体"/>
                <w:color w:val="000000"/>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C450">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A7B8">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555C">
            <w:pPr>
              <w:jc w:val="center"/>
              <w:rPr>
                <w:rFonts w:ascii="黑体" w:hAnsi="宋体" w:eastAsia="黑体" w:cs="黑体"/>
                <w:color w:val="000000"/>
                <w:szCs w:val="21"/>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EBE6">
            <w:pPr>
              <w:jc w:val="center"/>
              <w:rPr>
                <w:rFonts w:ascii="黑体" w:hAnsi="宋体" w:eastAsia="黑体" w:cs="黑体"/>
                <w:color w:val="000000"/>
                <w:szCs w:val="21"/>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A5CB">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F6451">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A14A3">
            <w:pPr>
              <w:jc w:val="center"/>
              <w:rPr>
                <w:rFonts w:ascii="黑体" w:hAnsi="宋体" w:eastAsia="黑体" w:cs="黑体"/>
                <w:color w:val="000000"/>
                <w:szCs w:val="21"/>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049F">
            <w:pPr>
              <w:jc w:val="center"/>
              <w:rPr>
                <w:rFonts w:ascii="黑体" w:hAnsi="宋体" w:eastAsia="黑体" w:cs="黑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E0A9">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B539">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3E8F5">
            <w:pPr>
              <w:jc w:val="center"/>
              <w:rPr>
                <w:rFonts w:ascii="黑体" w:hAnsi="宋体" w:eastAsia="黑体" w:cs="黑体"/>
                <w:color w:val="000000"/>
                <w:szCs w:val="21"/>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EB8B">
            <w:pPr>
              <w:jc w:val="center"/>
              <w:rPr>
                <w:rFonts w:ascii="黑体" w:hAnsi="宋体" w:eastAsia="黑体" w:cs="黑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484E">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热线服务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EAD5B">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网络服务</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2094">
            <w:pPr>
              <w:jc w:val="center"/>
              <w:rPr>
                <w:rFonts w:ascii="黑体" w:hAnsi="宋体" w:eastAsia="黑体" w:cs="黑体"/>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273D">
            <w:pPr>
              <w:jc w:val="center"/>
              <w:rPr>
                <w:rFonts w:ascii="黑体" w:hAnsi="宋体" w:eastAsia="黑体" w:cs="黑体"/>
                <w:color w:val="000000"/>
                <w:sz w:val="22"/>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5974F">
            <w:pPr>
              <w:jc w:val="center"/>
              <w:rPr>
                <w:rFonts w:ascii="黑体" w:hAnsi="宋体" w:eastAsia="黑体" w:cs="黑体"/>
                <w:color w:val="000000"/>
                <w:sz w:val="22"/>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0F3E">
            <w:pPr>
              <w:jc w:val="center"/>
              <w:rPr>
                <w:rFonts w:ascii="黑体" w:hAnsi="宋体" w:eastAsia="黑体" w:cs="黑体"/>
                <w:color w:val="000000"/>
                <w:sz w:val="22"/>
              </w:rPr>
            </w:pPr>
          </w:p>
        </w:tc>
      </w:tr>
      <w:tr w14:paraId="7B412B26">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92EA0A9">
            <w:pPr>
              <w:widowControl/>
              <w:jc w:val="center"/>
              <w:textAlignment w:val="top"/>
              <w:rPr>
                <w:rFonts w:ascii="黑体" w:hAnsi="宋体" w:eastAsia="黑体" w:cs="黑体"/>
                <w:color w:val="0000FF"/>
                <w:szCs w:val="21"/>
              </w:rPr>
            </w:pPr>
            <w:r>
              <w:rPr>
                <w:rFonts w:hint="eastAsia" w:ascii="黑体" w:hAnsi="宋体" w:eastAsia="黑体" w:cs="黑体"/>
                <w:color w:val="000000"/>
                <w:kern w:val="0"/>
                <w:szCs w:val="21"/>
                <w:highlight w:val="none"/>
                <w:lang w:bidi="ar"/>
              </w:rPr>
              <w:t>项目服务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B2FBE2">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00F7E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764488">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6F8BEB">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2F87EB">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99A074">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0A861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E9C258">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C9047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DE3CF6">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584566">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17DE6A">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0CF3EE">
            <w:pPr>
              <w:keepNext w:val="0"/>
              <w:keepLines w:val="0"/>
              <w:widowControl/>
              <w:suppressLineNumbers w:val="0"/>
              <w:jc w:val="center"/>
              <w:textAlignment w:val="top"/>
              <w:rPr>
                <w:rFonts w:hint="eastAsia" w:ascii="仿宋" w:hAnsi="仿宋" w:eastAsia="仿宋" w:cs="仿宋"/>
                <w:color w:val="000000"/>
                <w:sz w:val="22"/>
                <w:lang w:val="en-US" w:eastAsia="zh-CN"/>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CD985C">
            <w:pPr>
              <w:keepNext w:val="0"/>
              <w:keepLines w:val="0"/>
              <w:widowControl/>
              <w:suppressLineNumbers w:val="0"/>
              <w:jc w:val="center"/>
              <w:textAlignment w:val="top"/>
              <w:rPr>
                <w:rFonts w:hint="eastAsia" w:ascii="仿宋" w:hAnsi="仿宋" w:eastAsia="仿宋" w:cs="仿宋"/>
                <w:color w:val="000000"/>
                <w:sz w:val="22"/>
                <w:lang w:val="en-US" w:eastAsia="zh-CN"/>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841731">
            <w:pPr>
              <w:keepNext w:val="0"/>
              <w:keepLines w:val="0"/>
              <w:widowControl/>
              <w:suppressLineNumbers w:val="0"/>
              <w:jc w:val="center"/>
              <w:textAlignment w:val="top"/>
              <w:rPr>
                <w:rFonts w:hint="default" w:ascii="仿宋" w:hAnsi="仿宋" w:eastAsia="仿宋" w:cs="仿宋"/>
                <w:color w:val="000000"/>
                <w:sz w:val="22"/>
                <w:lang w:val="en-US" w:eastAsia="zh-CN"/>
              </w:rPr>
            </w:pPr>
            <w:r>
              <w:rPr>
                <w:rFonts w:hint="eastAsia" w:ascii="仿宋" w:hAnsi="仿宋" w:eastAsia="仿宋" w:cs="仿宋"/>
                <w:i w:val="0"/>
                <w:iCs w:val="0"/>
                <w:color w:val="000000"/>
                <w:kern w:val="0"/>
                <w:sz w:val="22"/>
                <w:szCs w:val="22"/>
                <w:u w:val="none"/>
                <w:lang w:val="en-US" w:eastAsia="zh-CN" w:bidi="ar"/>
              </w:rPr>
              <w:t>68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623EF2">
            <w:pPr>
              <w:keepNext w:val="0"/>
              <w:keepLines w:val="0"/>
              <w:widowControl/>
              <w:suppressLineNumbers w:val="0"/>
              <w:jc w:val="center"/>
              <w:textAlignment w:val="top"/>
              <w:rPr>
                <w:rFonts w:hint="eastAsia" w:ascii="仿宋" w:hAnsi="仿宋" w:eastAsia="仿宋" w:cs="仿宋"/>
                <w:color w:val="000000"/>
                <w:sz w:val="22"/>
                <w:lang w:val="en-US" w:eastAsia="zh-CN"/>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DDCBE6">
            <w:pPr>
              <w:keepNext w:val="0"/>
              <w:keepLines w:val="0"/>
              <w:widowControl/>
              <w:suppressLineNumbers w:val="0"/>
              <w:jc w:val="center"/>
              <w:textAlignment w:val="top"/>
              <w:rPr>
                <w:rFonts w:hint="eastAsia" w:ascii="仿宋" w:hAnsi="仿宋" w:eastAsia="仿宋" w:cs="仿宋"/>
                <w:color w:val="000000"/>
                <w:sz w:val="22"/>
                <w:lang w:val="en-US" w:eastAsia="zh-CN"/>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3962B3">
            <w:pPr>
              <w:keepNext w:val="0"/>
              <w:keepLines w:val="0"/>
              <w:widowControl/>
              <w:suppressLineNumbers w:val="0"/>
              <w:jc w:val="center"/>
              <w:textAlignment w:val="top"/>
              <w:rPr>
                <w:rFonts w:hint="eastAsia" w:ascii="仿宋" w:hAnsi="仿宋" w:eastAsia="仿宋" w:cs="仿宋"/>
                <w:color w:val="000000"/>
                <w:sz w:val="22"/>
                <w:lang w:val="en-US" w:eastAsia="zh-CN"/>
              </w:rPr>
            </w:pPr>
            <w:r>
              <w:rPr>
                <w:rFonts w:hint="eastAsia" w:ascii="仿宋" w:hAnsi="仿宋" w:eastAsia="仿宋" w:cs="仿宋"/>
                <w:i w:val="0"/>
                <w:iCs w:val="0"/>
                <w:color w:val="000000"/>
                <w:kern w:val="0"/>
                <w:sz w:val="22"/>
                <w:szCs w:val="22"/>
                <w:u w:val="none"/>
                <w:lang w:val="en-US" w:eastAsia="zh-CN" w:bidi="ar"/>
              </w:rPr>
              <w:t>0</w:t>
            </w:r>
          </w:p>
        </w:tc>
      </w:tr>
      <w:tr w14:paraId="1E8DEB1D">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2998B20">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政策服务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769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8427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C5E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042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24E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7AAC">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331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04C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100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92A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937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38B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C3E9C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25BE1A">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7CAA2A">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13170C">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E4E569">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00344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68D2E380">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CF88F7E">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金融服务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1391FD">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9450A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AC573C">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B14048">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D34AE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0B8EE0">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357ADC">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A29247">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DEBA8D">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766BFE">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FB7F0">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BE6F3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233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0B7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619B">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3E831E">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39A950">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30BEFD">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41FF510B">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5AB6D5">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人才服务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9E6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672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BD2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CD8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03C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521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90B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627</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6C6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77</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927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E81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959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627</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FB4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77</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C11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9B5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1E9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A1A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B0E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9D5B">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362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7777E1A8">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EE3841">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法治服务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A18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B4B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517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DDE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A5D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BF0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DDA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9</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C2F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3EF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6CB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754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17C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A59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E90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205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EAE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1B5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139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321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w:t>
            </w:r>
          </w:p>
        </w:tc>
      </w:tr>
      <w:tr w14:paraId="5F87D110">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A641D4A">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科创服务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5E4C40">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E255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076151">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20</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0E288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21AEB1">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728E64">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D7F03E">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ADC7F9">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04216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50CD7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69</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377556">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BC46EF">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CD565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98CFAE">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9FC7C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9642FA">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C79AE9">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5D1857">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70237079">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3387944">
            <w:pPr>
              <w:widowControl/>
              <w:jc w:val="center"/>
              <w:textAlignment w:val="top"/>
              <w:rPr>
                <w:rFonts w:hint="eastAsia" w:ascii="黑体" w:hAnsi="宋体" w:eastAsia="黑体" w:cs="黑体"/>
                <w:color w:val="000000"/>
                <w:szCs w:val="21"/>
                <w:lang w:eastAsia="zh-CN"/>
              </w:rPr>
            </w:pPr>
            <w:r>
              <w:rPr>
                <w:rFonts w:hint="eastAsia" w:ascii="黑体" w:hAnsi="宋体" w:eastAsia="黑体" w:cs="黑体"/>
                <w:color w:val="000000"/>
                <w:kern w:val="0"/>
                <w:szCs w:val="21"/>
                <w:lang w:bidi="ar"/>
              </w:rPr>
              <w:t>开放服务</w:t>
            </w:r>
            <w:r>
              <w:rPr>
                <w:rFonts w:hint="eastAsia" w:ascii="黑体" w:hAnsi="宋体" w:eastAsia="黑体" w:cs="黑体"/>
                <w:color w:val="000000"/>
                <w:kern w:val="0"/>
                <w:szCs w:val="21"/>
                <w:lang w:eastAsia="zh-CN" w:bidi="ar"/>
              </w:rPr>
              <w:t>（</w:t>
            </w:r>
            <w:r>
              <w:rPr>
                <w:rFonts w:hint="eastAsia" w:ascii="黑体" w:hAnsi="宋体" w:eastAsia="黑体" w:cs="黑体"/>
                <w:color w:val="000000"/>
                <w:kern w:val="0"/>
                <w:szCs w:val="21"/>
                <w:lang w:val="en-US" w:eastAsia="zh-CN" w:bidi="ar"/>
              </w:rPr>
              <w:t>新电商</w:t>
            </w:r>
            <w:r>
              <w:rPr>
                <w:rFonts w:hint="eastAsia" w:ascii="黑体" w:hAnsi="宋体" w:eastAsia="黑体" w:cs="黑体"/>
                <w:color w:val="000000"/>
                <w:kern w:val="0"/>
                <w:szCs w:val="21"/>
                <w:lang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4C6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B105">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2AE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122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0D1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300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83F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AB0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E43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DB4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618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239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14</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EFEC">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122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F7E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B66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DB2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B90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677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3B4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5F7E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26D545ED">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B6353E6">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诉求兜底</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B82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CFA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6C4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2A4B">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783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554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342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998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3E0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B3D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6AD5">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6D8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3A6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5F1C">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60C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EC6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DF1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E74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13B9E78E">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001B98">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一事联办</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938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72F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7995">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37A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8B3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286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A58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733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16E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18C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26E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3E3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BE1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D16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55535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5D0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2E85">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5485">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116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6D25323D">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95F8C2">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公安助企</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BBC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175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E60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680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3B55">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221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DEAC">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69D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1B4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9F6F">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2EE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84C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AF9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712</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821D">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8029">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3E5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D84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CBA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6B0C">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A12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D7C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r>
      <w:tr w14:paraId="5BBB9D40">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5C2A36">
            <w:pPr>
              <w:widowControl/>
              <w:jc w:val="center"/>
              <w:textAlignment w:val="top"/>
              <w:rPr>
                <w:rFonts w:ascii="黑体" w:hAnsi="宋体" w:eastAsia="黑体" w:cs="黑体"/>
                <w:color w:val="000000"/>
                <w:szCs w:val="21"/>
              </w:rPr>
            </w:pPr>
            <w:r>
              <w:rPr>
                <w:rFonts w:hint="eastAsia" w:ascii="黑体" w:hAnsi="宋体" w:eastAsia="黑体" w:cs="黑体"/>
                <w:color w:val="000000"/>
                <w:kern w:val="0"/>
                <w:szCs w:val="21"/>
                <w:lang w:bidi="ar"/>
              </w:rPr>
              <w:t>“市”事无忧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A55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20E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F2A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345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6FC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nil"/>
              <w:left w:val="nil"/>
              <w:bottom w:val="nil"/>
              <w:right w:val="single" w:color="000000" w:sz="4" w:space="0"/>
            </w:tcBorders>
            <w:shd w:val="clear" w:color="auto" w:fill="auto"/>
            <w:noWrap/>
            <w:tcMar>
              <w:top w:w="15" w:type="dxa"/>
              <w:left w:w="15" w:type="dxa"/>
              <w:right w:w="15" w:type="dxa"/>
            </w:tcMar>
            <w:vAlign w:val="center"/>
          </w:tcPr>
          <w:p w14:paraId="037FA30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18" w:type="dxa"/>
            <w:tcBorders>
              <w:top w:val="nil"/>
              <w:left w:val="single" w:color="000000" w:sz="4" w:space="0"/>
              <w:bottom w:val="nil"/>
              <w:right w:val="nil"/>
            </w:tcBorders>
            <w:shd w:val="clear" w:color="auto" w:fill="auto"/>
            <w:noWrap/>
            <w:tcMar>
              <w:top w:w="15" w:type="dxa"/>
              <w:left w:w="15" w:type="dxa"/>
              <w:right w:w="15" w:type="dxa"/>
            </w:tcMar>
            <w:vAlign w:val="center"/>
          </w:tcPr>
          <w:p w14:paraId="1D5DFD2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BBE8">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AAAA">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937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3BB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DEE6">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345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417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1E70">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1B3E">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48C3">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C08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DC4B">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4D21">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r>
      <w:tr w14:paraId="4CA40EFD">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EF5FFF">
            <w:pPr>
              <w:widowControl/>
              <w:jc w:val="center"/>
              <w:textAlignment w:val="top"/>
              <w:rPr>
                <w:rFonts w:ascii="黑体" w:hAnsi="宋体" w:eastAsia="黑体" w:cs="黑体"/>
                <w:color w:val="000000"/>
                <w:szCs w:val="21"/>
                <w:highlight w:val="none"/>
              </w:rPr>
            </w:pPr>
            <w:r>
              <w:rPr>
                <w:rFonts w:hint="eastAsia" w:ascii="黑体" w:hAnsi="宋体" w:eastAsia="黑体" w:cs="黑体"/>
                <w:color w:val="000000"/>
                <w:kern w:val="0"/>
                <w:szCs w:val="21"/>
                <w:highlight w:val="none"/>
                <w:lang w:bidi="ar"/>
              </w:rPr>
              <w:t>小计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D728A7">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836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1C781C">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765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99FAC0">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722</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AC8A0B">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FB6BBB">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551</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129A76">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673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FD144A">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125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818EEE">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F2A3F5">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1387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C4C22C">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1438</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D90182">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847</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EFEE02">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5A7A3C">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936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C8900E">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55771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937CC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404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EA4D7D">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302E83">
            <w:pPr>
              <w:keepNext w:val="0"/>
              <w:keepLines w:val="0"/>
              <w:widowControl/>
              <w:suppressLineNumbers w:val="0"/>
              <w:jc w:val="center"/>
              <w:textAlignment w:val="top"/>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4883">
            <w:pPr>
              <w:widowControl/>
              <w:jc w:val="center"/>
              <w:textAlignment w:val="cente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8</w:t>
            </w:r>
          </w:p>
        </w:tc>
      </w:tr>
      <w:tr w14:paraId="4640A4F3">
        <w:tblPrEx>
          <w:tblCellMar>
            <w:top w:w="0" w:type="dxa"/>
            <w:left w:w="0" w:type="dxa"/>
            <w:bottom w:w="0" w:type="dxa"/>
            <w:right w:w="0"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403E157">
            <w:pPr>
              <w:widowControl/>
              <w:jc w:val="center"/>
              <w:textAlignment w:val="top"/>
              <w:rPr>
                <w:rFonts w:ascii="黑体" w:hAnsi="宋体" w:eastAsia="黑体" w:cs="黑体"/>
                <w:color w:val="000000"/>
                <w:szCs w:val="21"/>
                <w:highlight w:val="none"/>
              </w:rPr>
            </w:pPr>
            <w:r>
              <w:rPr>
                <w:rFonts w:hint="eastAsia" w:ascii="黑体" w:hAnsi="宋体" w:eastAsia="黑体" w:cs="黑体"/>
                <w:color w:val="000000"/>
                <w:kern w:val="0"/>
                <w:szCs w:val="21"/>
                <w:highlight w:val="none"/>
                <w:lang w:bidi="ar"/>
              </w:rPr>
              <w:t>总计</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237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2323</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0134">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1349</w:t>
            </w:r>
          </w:p>
        </w:tc>
        <w:tc>
          <w:tcPr>
            <w:tcW w:w="28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39B2">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3672</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5C5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57111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F7A7">
            <w:pPr>
              <w:keepNext w:val="0"/>
              <w:keepLines w:val="0"/>
              <w:widowControl/>
              <w:suppressLineNumbers w:val="0"/>
              <w:jc w:val="center"/>
              <w:textAlignment w:val="center"/>
              <w:rPr>
                <w:rFonts w:ascii="仿宋" w:hAnsi="仿宋" w:eastAsia="仿宋" w:cs="仿宋"/>
                <w:color w:val="000000"/>
                <w:sz w:val="22"/>
              </w:rPr>
            </w:pPr>
            <w:r>
              <w:rPr>
                <w:rFonts w:hint="eastAsia" w:ascii="仿宋" w:hAnsi="仿宋" w:eastAsia="仿宋" w:cs="仿宋"/>
                <w:i w:val="0"/>
                <w:iCs w:val="0"/>
                <w:color w:val="000000"/>
                <w:kern w:val="0"/>
                <w:sz w:val="22"/>
                <w:szCs w:val="22"/>
                <w:u w:val="none"/>
                <w:lang w:val="en-US" w:eastAsia="zh-CN" w:bidi="ar"/>
              </w:rPr>
              <w:t>3</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318C">
            <w:pPr>
              <w:jc w:val="center"/>
              <w:rPr>
                <w:rFonts w:ascii="仿宋" w:hAnsi="仿宋" w:eastAsia="仿宋" w:cs="仿宋"/>
                <w:color w:val="000000"/>
                <w:sz w:val="22"/>
              </w:rPr>
            </w:pPr>
          </w:p>
        </w:tc>
      </w:tr>
    </w:tbl>
    <w:p w14:paraId="4C09A2D2">
      <w:pPr>
        <w:spacing w:line="600" w:lineRule="exac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14:paraId="0112A46B">
      <w:pPr>
        <w:spacing w:line="600" w:lineRule="exact"/>
        <w:jc w:val="center"/>
        <w:rPr>
          <w:rFonts w:ascii="黑体" w:hAnsi="黑体" w:eastAsia="黑体" w:cs="黑体"/>
          <w:sz w:val="32"/>
          <w:szCs w:val="32"/>
        </w:rPr>
      </w:pPr>
      <w:r>
        <w:rPr>
          <w:rFonts w:hint="eastAsia" w:ascii="黑体" w:hAnsi="黑体" w:eastAsia="黑体" w:cs="黑体"/>
          <w:sz w:val="32"/>
          <w:szCs w:val="32"/>
        </w:rPr>
        <w:t>各增值服务功能板块周企业服务明细表</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61"/>
        <w:gridCol w:w="1315"/>
        <w:gridCol w:w="2550"/>
        <w:gridCol w:w="1016"/>
        <w:gridCol w:w="958"/>
      </w:tblGrid>
      <w:tr w14:paraId="6819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D1A7D48">
            <w:pPr>
              <w:jc w:val="center"/>
              <w:rPr>
                <w:rFonts w:ascii="黑体" w:hAnsi="黑体" w:eastAsia="黑体" w:cs="黑体"/>
                <w:szCs w:val="21"/>
              </w:rPr>
            </w:pPr>
            <w:r>
              <w:rPr>
                <w:rFonts w:hint="eastAsia" w:ascii="黑体" w:hAnsi="黑体" w:eastAsia="黑体" w:cs="黑体"/>
                <w:szCs w:val="21"/>
              </w:rPr>
              <w:t>功能板块</w:t>
            </w:r>
          </w:p>
        </w:tc>
        <w:tc>
          <w:tcPr>
            <w:tcW w:w="2576" w:type="dxa"/>
            <w:gridSpan w:val="2"/>
            <w:vAlign w:val="center"/>
          </w:tcPr>
          <w:p w14:paraId="7DC4BA74">
            <w:pPr>
              <w:jc w:val="center"/>
              <w:rPr>
                <w:rFonts w:ascii="黑体" w:hAnsi="黑体" w:eastAsia="黑体" w:cs="黑体"/>
                <w:szCs w:val="21"/>
              </w:rPr>
            </w:pPr>
            <w:r>
              <w:rPr>
                <w:rFonts w:hint="eastAsia" w:ascii="黑体" w:hAnsi="黑体" w:eastAsia="黑体" w:cs="黑体"/>
                <w:szCs w:val="21"/>
              </w:rPr>
              <w:t>服务事项</w:t>
            </w:r>
          </w:p>
        </w:tc>
        <w:tc>
          <w:tcPr>
            <w:tcW w:w="2550" w:type="dxa"/>
            <w:vAlign w:val="center"/>
          </w:tcPr>
          <w:p w14:paraId="1FA18120">
            <w:pPr>
              <w:jc w:val="center"/>
              <w:rPr>
                <w:rFonts w:ascii="黑体" w:hAnsi="黑体" w:eastAsia="黑体" w:cs="黑体"/>
                <w:szCs w:val="21"/>
              </w:rPr>
            </w:pPr>
            <w:r>
              <w:rPr>
                <w:rFonts w:hint="eastAsia" w:ascii="黑体" w:hAnsi="黑体" w:eastAsia="黑体" w:cs="黑体"/>
                <w:szCs w:val="21"/>
              </w:rPr>
              <w:t>具体服务内容</w:t>
            </w:r>
          </w:p>
        </w:tc>
        <w:tc>
          <w:tcPr>
            <w:tcW w:w="1016" w:type="dxa"/>
            <w:vAlign w:val="center"/>
          </w:tcPr>
          <w:p w14:paraId="50F8D3B1">
            <w:pPr>
              <w:jc w:val="center"/>
              <w:rPr>
                <w:rFonts w:ascii="黑体" w:hAnsi="黑体" w:eastAsia="黑体" w:cs="黑体"/>
                <w:szCs w:val="21"/>
              </w:rPr>
            </w:pPr>
            <w:r>
              <w:rPr>
                <w:rFonts w:hint="eastAsia" w:ascii="黑体" w:hAnsi="黑体" w:eastAsia="黑体" w:cs="黑体"/>
                <w:szCs w:val="21"/>
              </w:rPr>
              <w:t>办理数量（件）</w:t>
            </w:r>
          </w:p>
        </w:tc>
        <w:tc>
          <w:tcPr>
            <w:tcW w:w="958" w:type="dxa"/>
            <w:vAlign w:val="center"/>
          </w:tcPr>
          <w:p w14:paraId="22111018">
            <w:pPr>
              <w:jc w:val="center"/>
              <w:rPr>
                <w:rFonts w:ascii="黑体" w:hAnsi="黑体" w:eastAsia="黑体" w:cs="黑体"/>
                <w:szCs w:val="21"/>
              </w:rPr>
            </w:pPr>
            <w:r>
              <w:rPr>
                <w:rFonts w:hint="eastAsia" w:ascii="黑体" w:hAnsi="黑体" w:eastAsia="黑体" w:cs="黑体"/>
                <w:szCs w:val="21"/>
              </w:rPr>
              <w:t>办结数量（件）</w:t>
            </w:r>
          </w:p>
        </w:tc>
      </w:tr>
      <w:tr w14:paraId="0A20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9D76971">
            <w:pPr>
              <w:jc w:val="center"/>
              <w:rPr>
                <w:rFonts w:ascii="黑体" w:hAnsi="黑体" w:eastAsia="黑体" w:cs="黑体"/>
                <w:sz w:val="20"/>
                <w:szCs w:val="21"/>
                <w:highlight w:val="none"/>
              </w:rPr>
            </w:pPr>
            <w:r>
              <w:rPr>
                <w:rFonts w:hint="eastAsia" w:ascii="黑体" w:hAnsi="黑体" w:eastAsia="黑体" w:cs="黑体"/>
                <w:sz w:val="20"/>
                <w:szCs w:val="21"/>
                <w:highlight w:val="none"/>
              </w:rPr>
              <w:t>项目服务</w:t>
            </w:r>
          </w:p>
        </w:tc>
        <w:tc>
          <w:tcPr>
            <w:tcW w:w="1261" w:type="dxa"/>
            <w:vAlign w:val="center"/>
          </w:tcPr>
          <w:p w14:paraId="30416BFC">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直接发包</w:t>
            </w:r>
          </w:p>
        </w:tc>
        <w:tc>
          <w:tcPr>
            <w:tcW w:w="1315" w:type="dxa"/>
            <w:vAlign w:val="center"/>
          </w:tcPr>
          <w:p w14:paraId="212B2815">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招投标直接发包的咨询与导办</w:t>
            </w:r>
          </w:p>
        </w:tc>
        <w:tc>
          <w:tcPr>
            <w:tcW w:w="2550" w:type="dxa"/>
            <w:vAlign w:val="center"/>
          </w:tcPr>
          <w:p w14:paraId="1A592401">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招投标直接发包咨询导办、网办指导服务。</w:t>
            </w:r>
          </w:p>
        </w:tc>
        <w:tc>
          <w:tcPr>
            <w:tcW w:w="1016" w:type="dxa"/>
            <w:vAlign w:val="center"/>
          </w:tcPr>
          <w:p w14:paraId="2CF1601B">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58" w:type="dxa"/>
            <w:vAlign w:val="center"/>
          </w:tcPr>
          <w:p w14:paraId="7B51F5C9">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14:paraId="2322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FE9C128">
            <w:pPr>
              <w:jc w:val="center"/>
              <w:rPr>
                <w:rFonts w:ascii="黑体" w:hAnsi="黑体" w:eastAsia="黑体" w:cs="黑体"/>
                <w:sz w:val="20"/>
                <w:szCs w:val="21"/>
              </w:rPr>
            </w:pPr>
            <w:r>
              <w:rPr>
                <w:rFonts w:hint="eastAsia" w:ascii="黑体" w:hAnsi="黑体" w:eastAsia="黑体" w:cs="黑体"/>
                <w:sz w:val="20"/>
                <w:szCs w:val="21"/>
              </w:rPr>
              <w:t>政策服务</w:t>
            </w:r>
          </w:p>
        </w:tc>
        <w:tc>
          <w:tcPr>
            <w:tcW w:w="1261" w:type="dxa"/>
            <w:vAlign w:val="center"/>
          </w:tcPr>
          <w:p w14:paraId="20C8CF6F">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科技型企业可享受政策咨询</w:t>
            </w:r>
          </w:p>
        </w:tc>
        <w:tc>
          <w:tcPr>
            <w:tcW w:w="1315" w:type="dxa"/>
            <w:vAlign w:val="center"/>
          </w:tcPr>
          <w:p w14:paraId="2198604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科技型企业可享受政策咨询</w:t>
            </w:r>
          </w:p>
        </w:tc>
        <w:tc>
          <w:tcPr>
            <w:tcW w:w="2550" w:type="dxa"/>
            <w:vAlign w:val="center"/>
          </w:tcPr>
          <w:p w14:paraId="4B0A9A3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为群众寻找相应政策，寻找对应部门，提供部门电话。</w:t>
            </w:r>
          </w:p>
        </w:tc>
        <w:tc>
          <w:tcPr>
            <w:tcW w:w="1016" w:type="dxa"/>
            <w:vAlign w:val="center"/>
          </w:tcPr>
          <w:p w14:paraId="34B235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958" w:type="dxa"/>
            <w:vAlign w:val="center"/>
          </w:tcPr>
          <w:p w14:paraId="669C43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14:paraId="396D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restart"/>
            <w:vAlign w:val="center"/>
          </w:tcPr>
          <w:p w14:paraId="6233C162">
            <w:pPr>
              <w:jc w:val="center"/>
              <w:rPr>
                <w:rFonts w:hint="default" w:ascii="黑体" w:hAnsi="黑体" w:eastAsia="黑体" w:cs="黑体"/>
                <w:sz w:val="20"/>
                <w:szCs w:val="21"/>
                <w:lang w:val="en-US" w:eastAsia="zh-CN"/>
              </w:rPr>
            </w:pPr>
            <w:r>
              <w:rPr>
                <w:rFonts w:hint="eastAsia" w:ascii="黑体" w:hAnsi="黑体" w:eastAsia="黑体" w:cs="黑体"/>
                <w:sz w:val="20"/>
                <w:szCs w:val="21"/>
                <w:lang w:val="en-US" w:eastAsia="zh-CN"/>
              </w:rPr>
              <w:t>金融服务</w:t>
            </w:r>
          </w:p>
        </w:tc>
        <w:tc>
          <w:tcPr>
            <w:tcW w:w="1261" w:type="dxa"/>
            <w:vAlign w:val="center"/>
          </w:tcPr>
          <w:p w14:paraId="18310EF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金融投资类企业联审</w:t>
            </w:r>
          </w:p>
        </w:tc>
        <w:tc>
          <w:tcPr>
            <w:tcW w:w="1315" w:type="dxa"/>
            <w:vAlign w:val="center"/>
          </w:tcPr>
          <w:p w14:paraId="79F863E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金融投资类企业联审</w:t>
            </w:r>
          </w:p>
        </w:tc>
        <w:tc>
          <w:tcPr>
            <w:tcW w:w="2550" w:type="dxa"/>
            <w:vAlign w:val="center"/>
          </w:tcPr>
          <w:p w14:paraId="7CF600B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14:paraId="5254A6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58" w:type="dxa"/>
            <w:vAlign w:val="center"/>
          </w:tcPr>
          <w:p w14:paraId="4A6AE1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14:paraId="444C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vAlign w:val="center"/>
          </w:tcPr>
          <w:p w14:paraId="589BF7C0">
            <w:pPr>
              <w:jc w:val="center"/>
              <w:rPr>
                <w:rFonts w:hint="default" w:ascii="黑体" w:hAnsi="黑体" w:eastAsia="黑体" w:cs="黑体"/>
                <w:sz w:val="20"/>
                <w:szCs w:val="21"/>
                <w:lang w:val="en-US" w:eastAsia="zh-CN"/>
              </w:rPr>
            </w:pPr>
          </w:p>
        </w:tc>
        <w:tc>
          <w:tcPr>
            <w:tcW w:w="1261" w:type="dxa"/>
            <w:vAlign w:val="center"/>
          </w:tcPr>
          <w:p w14:paraId="0C089265">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上市咨询</w:t>
            </w:r>
          </w:p>
        </w:tc>
        <w:tc>
          <w:tcPr>
            <w:tcW w:w="1315" w:type="dxa"/>
            <w:vAlign w:val="center"/>
          </w:tcPr>
          <w:p w14:paraId="28E28480">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上市咨询</w:t>
            </w:r>
          </w:p>
        </w:tc>
        <w:tc>
          <w:tcPr>
            <w:tcW w:w="2550" w:type="dxa"/>
            <w:vAlign w:val="center"/>
          </w:tcPr>
          <w:p w14:paraId="4BD6408B">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14:paraId="39D5EBAB">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958" w:type="dxa"/>
            <w:vAlign w:val="center"/>
          </w:tcPr>
          <w:p w14:paraId="1B42B03A">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r>
      <w:tr w14:paraId="1C56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vAlign w:val="center"/>
          </w:tcPr>
          <w:p w14:paraId="2AEF5DCA">
            <w:pPr>
              <w:jc w:val="center"/>
              <w:rPr>
                <w:rFonts w:ascii="黑体" w:hAnsi="黑体" w:eastAsia="黑体" w:cs="黑体"/>
                <w:sz w:val="20"/>
                <w:szCs w:val="21"/>
              </w:rPr>
            </w:pPr>
          </w:p>
        </w:tc>
        <w:tc>
          <w:tcPr>
            <w:tcW w:w="1261" w:type="dxa"/>
            <w:vAlign w:val="center"/>
          </w:tcPr>
          <w:p w14:paraId="3F6D881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融资对接服务</w:t>
            </w:r>
          </w:p>
        </w:tc>
        <w:tc>
          <w:tcPr>
            <w:tcW w:w="1315" w:type="dxa"/>
            <w:vAlign w:val="center"/>
          </w:tcPr>
          <w:p w14:paraId="78CDA7A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融资对接服务</w:t>
            </w:r>
          </w:p>
        </w:tc>
        <w:tc>
          <w:tcPr>
            <w:tcW w:w="2550" w:type="dxa"/>
            <w:vAlign w:val="center"/>
          </w:tcPr>
          <w:p w14:paraId="30E0F9F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1016" w:type="dxa"/>
            <w:vAlign w:val="center"/>
          </w:tcPr>
          <w:p w14:paraId="3C93E3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958" w:type="dxa"/>
            <w:vAlign w:val="center"/>
          </w:tcPr>
          <w:p w14:paraId="3567C8D5">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14:paraId="6B7D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7718801A">
            <w:pPr>
              <w:jc w:val="center"/>
              <w:rPr>
                <w:rFonts w:ascii="黑体" w:hAnsi="黑体" w:eastAsia="黑体" w:cs="黑体"/>
                <w:sz w:val="20"/>
                <w:szCs w:val="21"/>
              </w:rPr>
            </w:pPr>
            <w:r>
              <w:rPr>
                <w:rFonts w:hint="eastAsia" w:ascii="黑体" w:hAnsi="黑体" w:eastAsia="黑体" w:cs="黑体"/>
                <w:sz w:val="20"/>
                <w:szCs w:val="21"/>
              </w:rPr>
              <w:t>人才服务</w:t>
            </w:r>
          </w:p>
        </w:tc>
        <w:tc>
          <w:tcPr>
            <w:tcW w:w="1261" w:type="dxa"/>
            <w:vAlign w:val="center"/>
          </w:tcPr>
          <w:p w14:paraId="65194CCC">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电话咨询</w:t>
            </w:r>
          </w:p>
        </w:tc>
        <w:tc>
          <w:tcPr>
            <w:tcW w:w="1315" w:type="dxa"/>
            <w:vAlign w:val="center"/>
          </w:tcPr>
          <w:p w14:paraId="5DA903DE">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人才服务事项电话咨询</w:t>
            </w:r>
          </w:p>
        </w:tc>
        <w:tc>
          <w:tcPr>
            <w:tcW w:w="2550" w:type="dxa"/>
            <w:vAlign w:val="center"/>
          </w:tcPr>
          <w:p w14:paraId="79413D5F">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人才服务事项电话咨询。</w:t>
            </w:r>
          </w:p>
        </w:tc>
        <w:tc>
          <w:tcPr>
            <w:tcW w:w="1016" w:type="dxa"/>
            <w:vAlign w:val="center"/>
          </w:tcPr>
          <w:p w14:paraId="2D4B1679">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521</w:t>
            </w:r>
          </w:p>
        </w:tc>
        <w:tc>
          <w:tcPr>
            <w:tcW w:w="958" w:type="dxa"/>
            <w:vAlign w:val="center"/>
          </w:tcPr>
          <w:p w14:paraId="001C3145">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521</w:t>
            </w:r>
          </w:p>
        </w:tc>
      </w:tr>
      <w:tr w14:paraId="74FA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4DC1D346">
            <w:pPr>
              <w:jc w:val="center"/>
              <w:rPr>
                <w:rFonts w:ascii="黑体" w:hAnsi="黑体" w:eastAsia="黑体" w:cs="黑体"/>
                <w:sz w:val="20"/>
                <w:szCs w:val="21"/>
              </w:rPr>
            </w:pPr>
          </w:p>
        </w:tc>
        <w:tc>
          <w:tcPr>
            <w:tcW w:w="1261" w:type="dxa"/>
            <w:vAlign w:val="center"/>
          </w:tcPr>
          <w:p w14:paraId="7A61171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人才认定</w:t>
            </w:r>
          </w:p>
        </w:tc>
        <w:tc>
          <w:tcPr>
            <w:tcW w:w="1315" w:type="dxa"/>
            <w:vAlign w:val="center"/>
          </w:tcPr>
          <w:p w14:paraId="0815029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A-F类线上审核</w:t>
            </w:r>
          </w:p>
        </w:tc>
        <w:tc>
          <w:tcPr>
            <w:tcW w:w="2550" w:type="dxa"/>
            <w:vAlign w:val="center"/>
          </w:tcPr>
          <w:p w14:paraId="6946620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A-F类人才认定初审。</w:t>
            </w:r>
          </w:p>
        </w:tc>
        <w:tc>
          <w:tcPr>
            <w:tcW w:w="1016" w:type="dxa"/>
            <w:vAlign w:val="center"/>
          </w:tcPr>
          <w:p w14:paraId="2FDC84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588</w:t>
            </w:r>
          </w:p>
        </w:tc>
        <w:tc>
          <w:tcPr>
            <w:tcW w:w="958" w:type="dxa"/>
            <w:vAlign w:val="center"/>
          </w:tcPr>
          <w:p w14:paraId="7C1EB4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588</w:t>
            </w:r>
          </w:p>
        </w:tc>
      </w:tr>
      <w:tr w14:paraId="009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64A5B965">
            <w:pPr>
              <w:jc w:val="center"/>
              <w:rPr>
                <w:rFonts w:ascii="黑体" w:hAnsi="黑体" w:eastAsia="黑体" w:cs="黑体"/>
                <w:sz w:val="20"/>
                <w:szCs w:val="21"/>
              </w:rPr>
            </w:pPr>
          </w:p>
        </w:tc>
        <w:tc>
          <w:tcPr>
            <w:tcW w:w="1261" w:type="dxa"/>
            <w:vAlign w:val="center"/>
          </w:tcPr>
          <w:p w14:paraId="6F54676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购房补贴</w:t>
            </w:r>
          </w:p>
        </w:tc>
        <w:tc>
          <w:tcPr>
            <w:tcW w:w="1315" w:type="dxa"/>
            <w:vAlign w:val="center"/>
          </w:tcPr>
          <w:p w14:paraId="5430A9E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A-D类购房补贴审核</w:t>
            </w:r>
          </w:p>
        </w:tc>
        <w:tc>
          <w:tcPr>
            <w:tcW w:w="2550" w:type="dxa"/>
            <w:vAlign w:val="center"/>
          </w:tcPr>
          <w:p w14:paraId="15DF92A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A-D类购房补贴初审。</w:t>
            </w:r>
          </w:p>
        </w:tc>
        <w:tc>
          <w:tcPr>
            <w:tcW w:w="1016" w:type="dxa"/>
            <w:vAlign w:val="center"/>
          </w:tcPr>
          <w:p w14:paraId="5BCDDB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39</w:t>
            </w:r>
          </w:p>
        </w:tc>
        <w:tc>
          <w:tcPr>
            <w:tcW w:w="958" w:type="dxa"/>
            <w:vAlign w:val="center"/>
          </w:tcPr>
          <w:p w14:paraId="6684F3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39</w:t>
            </w:r>
          </w:p>
        </w:tc>
      </w:tr>
      <w:tr w14:paraId="64D6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609911FD">
            <w:pPr>
              <w:jc w:val="center"/>
              <w:rPr>
                <w:rFonts w:ascii="黑体" w:hAnsi="黑体" w:eastAsia="黑体" w:cs="黑体"/>
                <w:sz w:val="20"/>
                <w:szCs w:val="21"/>
              </w:rPr>
            </w:pPr>
          </w:p>
        </w:tc>
        <w:tc>
          <w:tcPr>
            <w:tcW w:w="1261" w:type="dxa"/>
            <w:vAlign w:val="center"/>
          </w:tcPr>
          <w:p w14:paraId="7F65AFB7">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材料审核</w:t>
            </w:r>
          </w:p>
        </w:tc>
        <w:tc>
          <w:tcPr>
            <w:tcW w:w="1315" w:type="dxa"/>
            <w:vAlign w:val="center"/>
          </w:tcPr>
          <w:p w14:paraId="6BDFD6E5">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现场材料核验</w:t>
            </w:r>
          </w:p>
        </w:tc>
        <w:tc>
          <w:tcPr>
            <w:tcW w:w="2550" w:type="dxa"/>
            <w:vAlign w:val="center"/>
          </w:tcPr>
          <w:p w14:paraId="7042BE6E">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人才认定及购房补贴现场材料审核。</w:t>
            </w:r>
          </w:p>
        </w:tc>
        <w:tc>
          <w:tcPr>
            <w:tcW w:w="1016" w:type="dxa"/>
            <w:vAlign w:val="center"/>
          </w:tcPr>
          <w:p w14:paraId="6E7E9EEA">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958" w:type="dxa"/>
            <w:vAlign w:val="center"/>
          </w:tcPr>
          <w:p w14:paraId="7FCBF723">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w:t>
            </w:r>
          </w:p>
        </w:tc>
      </w:tr>
      <w:tr w14:paraId="06EC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053858DF">
            <w:pPr>
              <w:jc w:val="center"/>
              <w:rPr>
                <w:rFonts w:ascii="黑体" w:hAnsi="黑体" w:eastAsia="黑体" w:cs="黑体"/>
                <w:sz w:val="20"/>
                <w:szCs w:val="21"/>
              </w:rPr>
            </w:pPr>
          </w:p>
        </w:tc>
        <w:tc>
          <w:tcPr>
            <w:tcW w:w="1261" w:type="dxa"/>
            <w:vAlign w:val="center"/>
          </w:tcPr>
          <w:p w14:paraId="330199FA">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人才居住证</w:t>
            </w:r>
          </w:p>
        </w:tc>
        <w:tc>
          <w:tcPr>
            <w:tcW w:w="1315" w:type="dxa"/>
            <w:vAlign w:val="center"/>
          </w:tcPr>
          <w:p w14:paraId="5DAD5262">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人才居住证</w:t>
            </w:r>
          </w:p>
        </w:tc>
        <w:tc>
          <w:tcPr>
            <w:tcW w:w="2550" w:type="dxa"/>
            <w:vAlign w:val="center"/>
          </w:tcPr>
          <w:p w14:paraId="616109DF">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人才居住证申请指导。</w:t>
            </w:r>
          </w:p>
        </w:tc>
        <w:tc>
          <w:tcPr>
            <w:tcW w:w="1016" w:type="dxa"/>
            <w:vAlign w:val="center"/>
          </w:tcPr>
          <w:p w14:paraId="3A63C422">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958" w:type="dxa"/>
            <w:vAlign w:val="center"/>
          </w:tcPr>
          <w:p w14:paraId="43231207">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w:t>
            </w:r>
          </w:p>
        </w:tc>
      </w:tr>
      <w:tr w14:paraId="3209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8EE1CF7">
            <w:pPr>
              <w:jc w:val="center"/>
              <w:rPr>
                <w:rFonts w:ascii="黑体" w:hAnsi="黑体" w:eastAsia="黑体" w:cs="黑体"/>
                <w:sz w:val="20"/>
                <w:szCs w:val="21"/>
              </w:rPr>
            </w:pPr>
          </w:p>
        </w:tc>
        <w:tc>
          <w:tcPr>
            <w:tcW w:w="1261" w:type="dxa"/>
            <w:vAlign w:val="center"/>
          </w:tcPr>
          <w:p w14:paraId="219FCBE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现场咨询</w:t>
            </w:r>
          </w:p>
        </w:tc>
        <w:tc>
          <w:tcPr>
            <w:tcW w:w="1315" w:type="dxa"/>
            <w:vAlign w:val="center"/>
          </w:tcPr>
          <w:p w14:paraId="1C7454E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现场咨询</w:t>
            </w:r>
          </w:p>
        </w:tc>
        <w:tc>
          <w:tcPr>
            <w:tcW w:w="2550" w:type="dxa"/>
            <w:vAlign w:val="center"/>
          </w:tcPr>
          <w:p w14:paraId="01F0083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现场咨询。</w:t>
            </w:r>
          </w:p>
        </w:tc>
        <w:tc>
          <w:tcPr>
            <w:tcW w:w="1016" w:type="dxa"/>
            <w:vAlign w:val="center"/>
          </w:tcPr>
          <w:p w14:paraId="3B5034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39</w:t>
            </w:r>
          </w:p>
        </w:tc>
        <w:tc>
          <w:tcPr>
            <w:tcW w:w="958" w:type="dxa"/>
            <w:vAlign w:val="center"/>
          </w:tcPr>
          <w:p w14:paraId="36E4A9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39</w:t>
            </w:r>
          </w:p>
        </w:tc>
      </w:tr>
      <w:tr w14:paraId="144C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1CF7D83">
            <w:pPr>
              <w:jc w:val="center"/>
              <w:rPr>
                <w:rFonts w:ascii="黑体" w:hAnsi="黑体" w:eastAsia="黑体" w:cs="黑体"/>
                <w:sz w:val="20"/>
                <w:szCs w:val="21"/>
              </w:rPr>
            </w:pPr>
            <w:r>
              <w:rPr>
                <w:rFonts w:hint="eastAsia" w:ascii="黑体" w:hAnsi="黑体" w:eastAsia="黑体" w:cs="黑体"/>
                <w:sz w:val="20"/>
                <w:szCs w:val="21"/>
              </w:rPr>
              <w:t>法治服务</w:t>
            </w:r>
          </w:p>
        </w:tc>
        <w:tc>
          <w:tcPr>
            <w:tcW w:w="1261" w:type="dxa"/>
            <w:vAlign w:val="center"/>
          </w:tcPr>
          <w:p w14:paraId="2C2EDC0D">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法律咨询</w:t>
            </w:r>
          </w:p>
        </w:tc>
        <w:tc>
          <w:tcPr>
            <w:tcW w:w="1315" w:type="dxa"/>
            <w:vAlign w:val="center"/>
          </w:tcPr>
          <w:p w14:paraId="18148E61">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企业法律咨询</w:t>
            </w:r>
          </w:p>
        </w:tc>
        <w:tc>
          <w:tcPr>
            <w:tcW w:w="2550" w:type="dxa"/>
            <w:vAlign w:val="center"/>
          </w:tcPr>
          <w:p w14:paraId="68760CCD">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接待企业有关劳动用工、合同签订、纠纷化解、立案登记、合规指导等方面的法律咨询。</w:t>
            </w:r>
          </w:p>
        </w:tc>
        <w:tc>
          <w:tcPr>
            <w:tcW w:w="1016" w:type="dxa"/>
            <w:vAlign w:val="center"/>
          </w:tcPr>
          <w:p w14:paraId="7C0A5CD3">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958" w:type="dxa"/>
            <w:vAlign w:val="center"/>
          </w:tcPr>
          <w:p w14:paraId="1436AD85">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r>
      <w:tr w14:paraId="2ADD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5D34002">
            <w:pPr>
              <w:jc w:val="center"/>
              <w:rPr>
                <w:rFonts w:ascii="黑体" w:hAnsi="黑体" w:eastAsia="黑体" w:cs="黑体"/>
                <w:sz w:val="20"/>
                <w:szCs w:val="21"/>
              </w:rPr>
            </w:pPr>
            <w:r>
              <w:rPr>
                <w:rFonts w:hint="eastAsia" w:ascii="黑体" w:hAnsi="黑体" w:eastAsia="黑体" w:cs="黑体"/>
                <w:sz w:val="20"/>
                <w:szCs w:val="21"/>
              </w:rPr>
              <w:t>科创服务</w:t>
            </w:r>
          </w:p>
        </w:tc>
        <w:tc>
          <w:tcPr>
            <w:tcW w:w="1261" w:type="dxa"/>
            <w:vAlign w:val="center"/>
          </w:tcPr>
          <w:p w14:paraId="19E70AAC">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外国人工作许可证服务</w:t>
            </w:r>
          </w:p>
        </w:tc>
        <w:tc>
          <w:tcPr>
            <w:tcW w:w="1315" w:type="dxa"/>
            <w:vAlign w:val="center"/>
          </w:tcPr>
          <w:p w14:paraId="569D3B43">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外国人工作许可证审批</w:t>
            </w:r>
          </w:p>
        </w:tc>
        <w:tc>
          <w:tcPr>
            <w:tcW w:w="2550" w:type="dxa"/>
            <w:vAlign w:val="center"/>
          </w:tcPr>
          <w:p w14:paraId="6D4B93F1">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做好外国人工作许可证的各项审批工作，协助科技局审核。</w:t>
            </w:r>
          </w:p>
        </w:tc>
        <w:tc>
          <w:tcPr>
            <w:tcW w:w="1016" w:type="dxa"/>
            <w:vAlign w:val="center"/>
          </w:tcPr>
          <w:p w14:paraId="28E4BF5A">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bidi="ar"/>
              </w:rPr>
            </w:pPr>
            <w:r>
              <w:rPr>
                <w:rFonts w:hint="eastAsia" w:ascii="仿宋_GB2312" w:hAnsi="宋体" w:eastAsia="仿宋_GB2312" w:cs="仿宋_GB2312"/>
                <w:i w:val="0"/>
                <w:iCs w:val="0"/>
                <w:color w:val="000000"/>
                <w:kern w:val="0"/>
                <w:sz w:val="20"/>
                <w:szCs w:val="20"/>
                <w:u w:val="none"/>
                <w:lang w:val="en-US" w:eastAsia="zh-CN" w:bidi="ar"/>
              </w:rPr>
              <w:t>130</w:t>
            </w:r>
          </w:p>
        </w:tc>
        <w:tc>
          <w:tcPr>
            <w:tcW w:w="958" w:type="dxa"/>
            <w:vAlign w:val="center"/>
          </w:tcPr>
          <w:p w14:paraId="38D05C09">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bidi="ar"/>
              </w:rPr>
            </w:pPr>
            <w:r>
              <w:rPr>
                <w:rFonts w:hint="eastAsia" w:ascii="仿宋_GB2312" w:hAnsi="宋体" w:eastAsia="仿宋_GB2312" w:cs="仿宋_GB2312"/>
                <w:i w:val="0"/>
                <w:iCs w:val="0"/>
                <w:color w:val="000000"/>
                <w:kern w:val="0"/>
                <w:sz w:val="20"/>
                <w:szCs w:val="20"/>
                <w:u w:val="none"/>
                <w:lang w:val="en-US" w:eastAsia="zh-CN" w:bidi="ar"/>
              </w:rPr>
              <w:t>130</w:t>
            </w:r>
          </w:p>
        </w:tc>
      </w:tr>
      <w:tr w14:paraId="4CCC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48DB43FD">
            <w:pPr>
              <w:jc w:val="center"/>
              <w:rPr>
                <w:rFonts w:hint="eastAsia" w:ascii="黑体" w:hAnsi="黑体" w:eastAsia="黑体" w:cs="黑体"/>
                <w:sz w:val="20"/>
                <w:szCs w:val="21"/>
              </w:rPr>
            </w:pPr>
            <w:r>
              <w:rPr>
                <w:rFonts w:hint="eastAsia" w:ascii="黑体" w:hAnsi="黑体" w:eastAsia="黑体" w:cs="黑体"/>
                <w:sz w:val="20"/>
                <w:szCs w:val="21"/>
              </w:rPr>
              <w:t xml:space="preserve">                                                                                                                                                                                                                                                                                                                                                                                                                                                                                                                                                                                                                                                                                                                      开放服务</w:t>
            </w:r>
          </w:p>
          <w:p w14:paraId="56B942B0">
            <w:pPr>
              <w:jc w:val="center"/>
              <w:rPr>
                <w:rFonts w:hint="eastAsia" w:ascii="黑体" w:hAnsi="黑体" w:eastAsia="黑体" w:cs="黑体"/>
                <w:sz w:val="20"/>
                <w:szCs w:val="21"/>
                <w:lang w:eastAsia="zh-CN"/>
              </w:rPr>
            </w:pPr>
            <w:r>
              <w:rPr>
                <w:rFonts w:hint="eastAsia" w:ascii="黑体" w:hAnsi="黑体" w:eastAsia="黑体" w:cs="黑体"/>
                <w:sz w:val="20"/>
                <w:szCs w:val="21"/>
                <w:lang w:eastAsia="zh-CN"/>
              </w:rPr>
              <w:t>（</w:t>
            </w:r>
            <w:r>
              <w:rPr>
                <w:rFonts w:hint="eastAsia" w:ascii="黑体" w:hAnsi="黑体" w:eastAsia="黑体" w:cs="黑体"/>
                <w:sz w:val="20"/>
                <w:szCs w:val="21"/>
                <w:lang w:val="en-US" w:eastAsia="zh-CN"/>
              </w:rPr>
              <w:t>新电商</w:t>
            </w:r>
            <w:r>
              <w:rPr>
                <w:rFonts w:hint="eastAsia" w:ascii="黑体" w:hAnsi="黑体" w:eastAsia="黑体" w:cs="黑体"/>
                <w:sz w:val="20"/>
                <w:szCs w:val="21"/>
                <w:lang w:eastAsia="zh-CN"/>
              </w:rPr>
              <w:t>）</w:t>
            </w:r>
          </w:p>
        </w:tc>
        <w:tc>
          <w:tcPr>
            <w:tcW w:w="1261" w:type="dxa"/>
            <w:vAlign w:val="center"/>
          </w:tcPr>
          <w:p w14:paraId="67A6B0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外贸主体培育</w:t>
            </w:r>
          </w:p>
        </w:tc>
        <w:tc>
          <w:tcPr>
            <w:tcW w:w="1315" w:type="dxa"/>
            <w:vAlign w:val="center"/>
          </w:tcPr>
          <w:p w14:paraId="247286E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原产地证书自助打印服务</w:t>
            </w:r>
          </w:p>
        </w:tc>
        <w:tc>
          <w:tcPr>
            <w:tcW w:w="2550" w:type="dxa"/>
            <w:vAlign w:val="center"/>
          </w:tcPr>
          <w:p w14:paraId="3642171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协助企业了解申请原厂地证书打印流程以及如何操作打印打证书</w:t>
            </w:r>
          </w:p>
        </w:tc>
        <w:tc>
          <w:tcPr>
            <w:tcW w:w="1016" w:type="dxa"/>
            <w:vAlign w:val="center"/>
          </w:tcPr>
          <w:p w14:paraId="30D695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722</w:t>
            </w:r>
          </w:p>
        </w:tc>
        <w:tc>
          <w:tcPr>
            <w:tcW w:w="958" w:type="dxa"/>
            <w:vAlign w:val="center"/>
          </w:tcPr>
          <w:p w14:paraId="6E5A24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722</w:t>
            </w:r>
          </w:p>
        </w:tc>
      </w:tr>
      <w:tr w14:paraId="1B42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3D203AE8">
            <w:pPr>
              <w:jc w:val="center"/>
              <w:rPr>
                <w:rFonts w:hint="eastAsia" w:ascii="黑体" w:hAnsi="黑体" w:eastAsia="黑体" w:cs="黑体"/>
                <w:sz w:val="20"/>
                <w:szCs w:val="21"/>
              </w:rPr>
            </w:pPr>
          </w:p>
        </w:tc>
        <w:tc>
          <w:tcPr>
            <w:tcW w:w="1261" w:type="dxa"/>
            <w:vAlign w:val="center"/>
          </w:tcPr>
          <w:p w14:paraId="61382AC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外经贸企业对接服务</w:t>
            </w:r>
          </w:p>
        </w:tc>
        <w:tc>
          <w:tcPr>
            <w:tcW w:w="1315" w:type="dxa"/>
            <w:vAlign w:val="center"/>
          </w:tcPr>
          <w:p w14:paraId="43DB8FB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商务邀请函办理</w:t>
            </w:r>
          </w:p>
        </w:tc>
        <w:tc>
          <w:tcPr>
            <w:tcW w:w="2550" w:type="dxa"/>
            <w:vAlign w:val="center"/>
          </w:tcPr>
          <w:p w14:paraId="1EC4761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为商务邀请函办理提供咨询和引导服务，商务局远程为外贸外经企业办理来华邀请函，方便企业与外商双向交流。</w:t>
            </w:r>
          </w:p>
        </w:tc>
        <w:tc>
          <w:tcPr>
            <w:tcW w:w="1016" w:type="dxa"/>
            <w:vAlign w:val="center"/>
          </w:tcPr>
          <w:p w14:paraId="13BEFD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c>
          <w:tcPr>
            <w:tcW w:w="958" w:type="dxa"/>
            <w:vAlign w:val="center"/>
          </w:tcPr>
          <w:p w14:paraId="680EFE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r>
      <w:tr w14:paraId="7180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92AA92B">
            <w:pPr>
              <w:jc w:val="center"/>
              <w:rPr>
                <w:rFonts w:hint="eastAsia" w:ascii="黑体" w:hAnsi="黑体" w:eastAsia="黑体" w:cs="黑体"/>
                <w:sz w:val="20"/>
                <w:szCs w:val="21"/>
              </w:rPr>
            </w:pPr>
          </w:p>
        </w:tc>
        <w:tc>
          <w:tcPr>
            <w:tcW w:w="1261" w:type="dxa"/>
            <w:vAlign w:val="center"/>
          </w:tcPr>
          <w:p w14:paraId="413E06C4">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外贸资源对接服务</w:t>
            </w:r>
          </w:p>
        </w:tc>
        <w:tc>
          <w:tcPr>
            <w:tcW w:w="1315" w:type="dxa"/>
            <w:vAlign w:val="center"/>
          </w:tcPr>
          <w:p w14:paraId="276B9855">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展会资源对接（报名组团出境参展）</w:t>
            </w:r>
          </w:p>
        </w:tc>
        <w:tc>
          <w:tcPr>
            <w:tcW w:w="2550" w:type="dxa"/>
            <w:vAlign w:val="center"/>
          </w:tcPr>
          <w:p w14:paraId="4CB7E255">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联合杭州会展集团等展览公司、平台，为企业提供一站式资源对接，为外贸企业拓市场提供专业化指导、保姆式服务。可现场报名参加境外展览团组。</w:t>
            </w:r>
          </w:p>
        </w:tc>
        <w:tc>
          <w:tcPr>
            <w:tcW w:w="1016" w:type="dxa"/>
            <w:vAlign w:val="center"/>
          </w:tcPr>
          <w:p w14:paraId="6C80DA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958" w:type="dxa"/>
            <w:vAlign w:val="center"/>
          </w:tcPr>
          <w:p w14:paraId="0C724A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14:paraId="2011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402B91F">
            <w:pPr>
              <w:jc w:val="center"/>
              <w:rPr>
                <w:rFonts w:hint="eastAsia" w:ascii="黑体" w:hAnsi="黑体" w:eastAsia="黑体" w:cs="黑体"/>
                <w:sz w:val="20"/>
                <w:szCs w:val="21"/>
              </w:rPr>
            </w:pPr>
          </w:p>
        </w:tc>
        <w:tc>
          <w:tcPr>
            <w:tcW w:w="1261" w:type="dxa"/>
            <w:vAlign w:val="center"/>
          </w:tcPr>
          <w:p w14:paraId="1D22A710">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电商政策咨询</w:t>
            </w:r>
          </w:p>
        </w:tc>
        <w:tc>
          <w:tcPr>
            <w:tcW w:w="1315" w:type="dxa"/>
            <w:vAlign w:val="center"/>
          </w:tcPr>
          <w:p w14:paraId="1DF826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电商政策咨询</w:t>
            </w:r>
            <w:r>
              <w:rPr>
                <w:rFonts w:hint="default" w:ascii="仿宋_GB2312" w:hAnsi="宋体" w:eastAsia="仿宋_GB2312" w:cs="仿宋_GB2312"/>
                <w:i w:val="0"/>
                <w:iCs w:val="0"/>
                <w:color w:val="000000"/>
                <w:kern w:val="0"/>
                <w:sz w:val="20"/>
                <w:szCs w:val="20"/>
                <w:u w:val="none"/>
                <w:lang w:val="en-US" w:eastAsia="zh-CN" w:bidi="ar"/>
              </w:rPr>
              <w:tab/>
            </w:r>
          </w:p>
        </w:tc>
        <w:tc>
          <w:tcPr>
            <w:tcW w:w="2550" w:type="dxa"/>
            <w:vAlign w:val="center"/>
          </w:tcPr>
          <w:p w14:paraId="78F982A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解答并协助电商政策咨询。</w:t>
            </w:r>
          </w:p>
        </w:tc>
        <w:tc>
          <w:tcPr>
            <w:tcW w:w="1016" w:type="dxa"/>
            <w:vAlign w:val="center"/>
          </w:tcPr>
          <w:p w14:paraId="44D4AE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958" w:type="dxa"/>
            <w:vAlign w:val="center"/>
          </w:tcPr>
          <w:p w14:paraId="68E4E0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r>
      <w:tr w14:paraId="1AFF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4C0B60EE">
            <w:pPr>
              <w:jc w:val="center"/>
              <w:rPr>
                <w:rFonts w:hint="eastAsia" w:ascii="黑体" w:hAnsi="黑体" w:eastAsia="黑体" w:cs="黑体"/>
                <w:sz w:val="20"/>
                <w:szCs w:val="21"/>
              </w:rPr>
            </w:pPr>
          </w:p>
        </w:tc>
        <w:tc>
          <w:tcPr>
            <w:tcW w:w="1261" w:type="dxa"/>
            <w:vAlign w:val="center"/>
          </w:tcPr>
          <w:p w14:paraId="629585B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跨境电商政策咨询</w:t>
            </w:r>
          </w:p>
        </w:tc>
        <w:tc>
          <w:tcPr>
            <w:tcW w:w="1315" w:type="dxa"/>
            <w:vAlign w:val="center"/>
          </w:tcPr>
          <w:p w14:paraId="21C674D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跨境电商政策咨询</w:t>
            </w:r>
          </w:p>
        </w:tc>
        <w:tc>
          <w:tcPr>
            <w:tcW w:w="2550" w:type="dxa"/>
            <w:vAlign w:val="center"/>
          </w:tcPr>
          <w:p w14:paraId="080128F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解答并协助政策咨询。</w:t>
            </w:r>
          </w:p>
        </w:tc>
        <w:tc>
          <w:tcPr>
            <w:tcW w:w="1016" w:type="dxa"/>
            <w:vAlign w:val="center"/>
          </w:tcPr>
          <w:p w14:paraId="3F9B98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958" w:type="dxa"/>
            <w:vAlign w:val="center"/>
          </w:tcPr>
          <w:p w14:paraId="20D048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14:paraId="38EC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14:paraId="2AD9408F">
            <w:pPr>
              <w:jc w:val="center"/>
              <w:rPr>
                <w:rFonts w:ascii="黑体" w:hAnsi="黑体" w:eastAsia="黑体" w:cs="黑体"/>
                <w:sz w:val="20"/>
                <w:szCs w:val="21"/>
              </w:rPr>
            </w:pPr>
            <w:r>
              <w:rPr>
                <w:rFonts w:hint="eastAsia" w:ascii="黑体" w:hAnsi="黑体" w:eastAsia="黑体" w:cs="黑体"/>
                <w:sz w:val="20"/>
                <w:szCs w:val="21"/>
              </w:rPr>
              <w:t>一事联办</w:t>
            </w:r>
          </w:p>
        </w:tc>
        <w:tc>
          <w:tcPr>
            <w:tcW w:w="1261" w:type="dxa"/>
            <w:vAlign w:val="center"/>
          </w:tcPr>
          <w:p w14:paraId="175661F8">
            <w:pPr>
              <w:keepNext w:val="0"/>
              <w:keepLines w:val="0"/>
              <w:widowControl/>
              <w:suppressLineNumbers w:val="0"/>
              <w:jc w:val="left"/>
              <w:textAlignment w:val="center"/>
              <w:rPr>
                <w:rFonts w:hint="default"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信用核查服务</w:t>
            </w:r>
          </w:p>
        </w:tc>
        <w:tc>
          <w:tcPr>
            <w:tcW w:w="1315" w:type="dxa"/>
            <w:vAlign w:val="center"/>
          </w:tcPr>
          <w:p w14:paraId="0CC3719A">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信用修复一类事</w:t>
            </w:r>
          </w:p>
        </w:tc>
        <w:tc>
          <w:tcPr>
            <w:tcW w:w="2550" w:type="dxa"/>
            <w:vAlign w:val="center"/>
          </w:tcPr>
          <w:p w14:paraId="7FCCC2F8">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提供企业和个人信用核查服务。</w:t>
            </w:r>
          </w:p>
        </w:tc>
        <w:tc>
          <w:tcPr>
            <w:tcW w:w="1016" w:type="dxa"/>
            <w:vAlign w:val="center"/>
          </w:tcPr>
          <w:p w14:paraId="3A3D2F3C">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958" w:type="dxa"/>
            <w:vAlign w:val="center"/>
          </w:tcPr>
          <w:p w14:paraId="584A70D5">
            <w:pPr>
              <w:keepNext w:val="0"/>
              <w:keepLines w:val="0"/>
              <w:widowControl/>
              <w:suppressLineNumbers w:val="0"/>
              <w:jc w:val="center"/>
              <w:textAlignment w:val="center"/>
              <w:rPr>
                <w:rFonts w:hint="default" w:ascii="仿宋_GB2312" w:hAnsi="仿宋_GB2312" w:eastAsia="仿宋_GB2312" w:cs="仿宋_GB2312"/>
                <w:color w:val="000000"/>
                <w:kern w:val="0"/>
                <w:sz w:val="20"/>
                <w:szCs w:val="20"/>
                <w:lang w:val="en-US" w:bidi="ar"/>
              </w:rPr>
            </w:pPr>
            <w:r>
              <w:rPr>
                <w:rFonts w:hint="eastAsia" w:ascii="仿宋_GB2312" w:hAnsi="宋体" w:eastAsia="仿宋_GB2312" w:cs="仿宋_GB2312"/>
                <w:i w:val="0"/>
                <w:iCs w:val="0"/>
                <w:color w:val="000000"/>
                <w:kern w:val="0"/>
                <w:sz w:val="20"/>
                <w:szCs w:val="20"/>
                <w:u w:val="none"/>
                <w:lang w:val="en-US" w:eastAsia="zh-CN" w:bidi="ar"/>
              </w:rPr>
              <w:t>28</w:t>
            </w:r>
          </w:p>
        </w:tc>
      </w:tr>
      <w:tr w14:paraId="365A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784CA3EC">
            <w:pPr>
              <w:jc w:val="center"/>
              <w:rPr>
                <w:rFonts w:ascii="黑体" w:hAnsi="黑体" w:eastAsia="黑体" w:cs="黑体"/>
              </w:rPr>
            </w:pPr>
            <w:r>
              <w:rPr>
                <w:rFonts w:hint="eastAsia" w:ascii="黑体" w:hAnsi="黑体" w:eastAsia="黑体" w:cs="黑体"/>
                <w:sz w:val="20"/>
                <w:szCs w:val="21"/>
              </w:rPr>
              <w:t>公安助企</w:t>
            </w:r>
          </w:p>
        </w:tc>
        <w:tc>
          <w:tcPr>
            <w:tcW w:w="1261" w:type="dxa"/>
            <w:vAlign w:val="center"/>
          </w:tcPr>
          <w:p w14:paraId="1B314377">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7C47B831">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大型活动审批一件事</w:t>
            </w:r>
          </w:p>
        </w:tc>
        <w:tc>
          <w:tcPr>
            <w:tcW w:w="2550" w:type="dxa"/>
            <w:vAlign w:val="center"/>
          </w:tcPr>
          <w:p w14:paraId="0EC9FCDC">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由公安助企专区一个口子进出，联合消防、交警、治安等部门开展联合踏勘现场，搭建了部门联动、专业处置、多方协同的组织架构，为企业群众提供套餐式、定制化、模块化增值服务。</w:t>
            </w:r>
          </w:p>
        </w:tc>
        <w:tc>
          <w:tcPr>
            <w:tcW w:w="1016" w:type="dxa"/>
            <w:vAlign w:val="center"/>
          </w:tcPr>
          <w:p w14:paraId="111197D8">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w:t>
            </w:r>
          </w:p>
        </w:tc>
        <w:tc>
          <w:tcPr>
            <w:tcW w:w="958" w:type="dxa"/>
            <w:vAlign w:val="center"/>
          </w:tcPr>
          <w:p w14:paraId="569B6C96">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w:t>
            </w:r>
          </w:p>
        </w:tc>
      </w:tr>
      <w:tr w14:paraId="3CD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661729A1">
            <w:pPr>
              <w:jc w:val="center"/>
              <w:rPr>
                <w:rFonts w:ascii="黑体" w:hAnsi="黑体" w:eastAsia="黑体" w:cs="黑体"/>
              </w:rPr>
            </w:pPr>
          </w:p>
        </w:tc>
        <w:tc>
          <w:tcPr>
            <w:tcW w:w="1261" w:type="dxa"/>
            <w:vAlign w:val="center"/>
          </w:tcPr>
          <w:p w14:paraId="26CE745F">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5807CA91">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占道、挖掘审批一件事</w:t>
            </w:r>
          </w:p>
        </w:tc>
        <w:tc>
          <w:tcPr>
            <w:tcW w:w="2550" w:type="dxa"/>
            <w:vAlign w:val="center"/>
          </w:tcPr>
          <w:p w14:paraId="07A3BDA7">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由公安助企专区一个口子进出，联合交警等部门开展联合踏勘现场，搭建了部门联动、专业处置、多方协同的组织架构，为企业群众提供套餐式、定制化、模块化增值服务。</w:t>
            </w:r>
          </w:p>
        </w:tc>
        <w:tc>
          <w:tcPr>
            <w:tcW w:w="1016" w:type="dxa"/>
            <w:vAlign w:val="center"/>
          </w:tcPr>
          <w:p w14:paraId="7FC16B50">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w:t>
            </w:r>
          </w:p>
        </w:tc>
        <w:tc>
          <w:tcPr>
            <w:tcW w:w="958" w:type="dxa"/>
            <w:vAlign w:val="center"/>
          </w:tcPr>
          <w:p w14:paraId="1151EF78">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w:t>
            </w:r>
          </w:p>
        </w:tc>
      </w:tr>
      <w:tr w14:paraId="112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143CFA60">
            <w:pPr>
              <w:jc w:val="center"/>
              <w:rPr>
                <w:rFonts w:ascii="黑体" w:hAnsi="黑体" w:eastAsia="黑体" w:cs="黑体"/>
              </w:rPr>
            </w:pPr>
          </w:p>
        </w:tc>
        <w:tc>
          <w:tcPr>
            <w:tcW w:w="1261" w:type="dxa"/>
            <w:vAlign w:val="center"/>
          </w:tcPr>
          <w:p w14:paraId="071814C6">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0459AB8C">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限行区域车辆通行证</w:t>
            </w:r>
          </w:p>
        </w:tc>
        <w:tc>
          <w:tcPr>
            <w:tcW w:w="2550" w:type="dxa"/>
            <w:vAlign w:val="center"/>
          </w:tcPr>
          <w:p w14:paraId="67C74A2C">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14:paraId="499E5B33">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w:t>
            </w:r>
          </w:p>
        </w:tc>
        <w:tc>
          <w:tcPr>
            <w:tcW w:w="958" w:type="dxa"/>
            <w:vAlign w:val="center"/>
          </w:tcPr>
          <w:p w14:paraId="62648E92">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w:t>
            </w:r>
          </w:p>
        </w:tc>
      </w:tr>
      <w:tr w14:paraId="4FD5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16EAB379">
            <w:pPr>
              <w:jc w:val="center"/>
              <w:rPr>
                <w:rFonts w:ascii="黑体" w:hAnsi="黑体" w:eastAsia="黑体" w:cs="黑体"/>
              </w:rPr>
            </w:pPr>
          </w:p>
        </w:tc>
        <w:tc>
          <w:tcPr>
            <w:tcW w:w="1261" w:type="dxa"/>
            <w:vAlign w:val="center"/>
          </w:tcPr>
          <w:p w14:paraId="5E04DBD3">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6C0A498F">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民用爆炸物品购买许可证</w:t>
            </w:r>
          </w:p>
        </w:tc>
        <w:tc>
          <w:tcPr>
            <w:tcW w:w="2550" w:type="dxa"/>
            <w:vAlign w:val="center"/>
          </w:tcPr>
          <w:p w14:paraId="4B172884">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14:paraId="6E63A7E5">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958" w:type="dxa"/>
            <w:vAlign w:val="center"/>
          </w:tcPr>
          <w:p w14:paraId="5A37026F">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r>
      <w:tr w14:paraId="4B91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5396B84">
            <w:pPr>
              <w:jc w:val="center"/>
              <w:rPr>
                <w:rFonts w:ascii="黑体" w:hAnsi="黑体" w:eastAsia="黑体" w:cs="黑体"/>
              </w:rPr>
            </w:pPr>
          </w:p>
        </w:tc>
        <w:tc>
          <w:tcPr>
            <w:tcW w:w="1261" w:type="dxa"/>
            <w:vAlign w:val="center"/>
          </w:tcPr>
          <w:p w14:paraId="58AC5FB2">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47EED1AD">
            <w:pPr>
              <w:keepNext w:val="0"/>
              <w:keepLines w:val="0"/>
              <w:widowControl/>
              <w:suppressLineNumbers w:val="0"/>
              <w:jc w:val="left"/>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民用爆炸物品运输许可证</w:t>
            </w:r>
          </w:p>
        </w:tc>
        <w:tc>
          <w:tcPr>
            <w:tcW w:w="2550" w:type="dxa"/>
            <w:vAlign w:val="center"/>
          </w:tcPr>
          <w:p w14:paraId="1C8B8038">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14:paraId="71D69575">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958" w:type="dxa"/>
            <w:vAlign w:val="center"/>
          </w:tcPr>
          <w:p w14:paraId="20B2ABAA">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w:t>
            </w:r>
          </w:p>
        </w:tc>
      </w:tr>
      <w:tr w14:paraId="3B06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60CC876">
            <w:pPr>
              <w:jc w:val="center"/>
              <w:rPr>
                <w:rFonts w:ascii="黑体" w:hAnsi="黑体" w:eastAsia="黑体" w:cs="黑体"/>
              </w:rPr>
            </w:pPr>
          </w:p>
        </w:tc>
        <w:tc>
          <w:tcPr>
            <w:tcW w:w="1261" w:type="dxa"/>
            <w:vAlign w:val="center"/>
          </w:tcPr>
          <w:p w14:paraId="40E8169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1FDE1F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易制毒化学品购买运输备案</w:t>
            </w:r>
          </w:p>
        </w:tc>
        <w:tc>
          <w:tcPr>
            <w:tcW w:w="2550" w:type="dxa"/>
            <w:vAlign w:val="center"/>
          </w:tcPr>
          <w:p w14:paraId="60DA0F8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由公安专区一个口子进出，全程网办。</w:t>
            </w:r>
          </w:p>
        </w:tc>
        <w:tc>
          <w:tcPr>
            <w:tcW w:w="1016" w:type="dxa"/>
            <w:vAlign w:val="center"/>
          </w:tcPr>
          <w:p w14:paraId="0094E1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133</w:t>
            </w:r>
          </w:p>
        </w:tc>
        <w:tc>
          <w:tcPr>
            <w:tcW w:w="958" w:type="dxa"/>
            <w:vAlign w:val="center"/>
          </w:tcPr>
          <w:p w14:paraId="0137D5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133</w:t>
            </w:r>
          </w:p>
        </w:tc>
      </w:tr>
      <w:tr w14:paraId="6C6C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73FDE42E">
            <w:pPr>
              <w:jc w:val="center"/>
              <w:rPr>
                <w:rFonts w:ascii="黑体" w:hAnsi="黑体" w:eastAsia="黑体" w:cs="黑体"/>
              </w:rPr>
            </w:pPr>
          </w:p>
        </w:tc>
        <w:tc>
          <w:tcPr>
            <w:tcW w:w="1261" w:type="dxa"/>
            <w:vAlign w:val="center"/>
          </w:tcPr>
          <w:p w14:paraId="2533E74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3BC43E4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印章刻制备案</w:t>
            </w:r>
          </w:p>
        </w:tc>
        <w:tc>
          <w:tcPr>
            <w:tcW w:w="2550" w:type="dxa"/>
            <w:vAlign w:val="center"/>
          </w:tcPr>
          <w:p w14:paraId="345E7DC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由公安专区一个口子进出，全程网办。</w:t>
            </w:r>
          </w:p>
        </w:tc>
        <w:tc>
          <w:tcPr>
            <w:tcW w:w="1016" w:type="dxa"/>
            <w:vAlign w:val="center"/>
          </w:tcPr>
          <w:p w14:paraId="1CBC0A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555</w:t>
            </w:r>
          </w:p>
        </w:tc>
        <w:tc>
          <w:tcPr>
            <w:tcW w:w="958" w:type="dxa"/>
            <w:vAlign w:val="center"/>
          </w:tcPr>
          <w:p w14:paraId="2949AF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555</w:t>
            </w:r>
          </w:p>
        </w:tc>
      </w:tr>
      <w:tr w14:paraId="3F24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22D408DD">
            <w:pPr>
              <w:jc w:val="center"/>
              <w:rPr>
                <w:rFonts w:ascii="黑体" w:hAnsi="黑体" w:eastAsia="黑体" w:cs="黑体"/>
              </w:rPr>
            </w:pPr>
          </w:p>
        </w:tc>
        <w:tc>
          <w:tcPr>
            <w:tcW w:w="1261" w:type="dxa"/>
            <w:vAlign w:val="center"/>
          </w:tcPr>
          <w:p w14:paraId="6CE0166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472E485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边境管理区通行证</w:t>
            </w:r>
          </w:p>
        </w:tc>
        <w:tc>
          <w:tcPr>
            <w:tcW w:w="2550" w:type="dxa"/>
            <w:vAlign w:val="center"/>
          </w:tcPr>
          <w:p w14:paraId="54EC676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由公安专区一个口子进出，受理、审核、审批、出证。</w:t>
            </w:r>
          </w:p>
        </w:tc>
        <w:tc>
          <w:tcPr>
            <w:tcW w:w="1016" w:type="dxa"/>
            <w:vAlign w:val="center"/>
          </w:tcPr>
          <w:p w14:paraId="0875BF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62</w:t>
            </w:r>
          </w:p>
        </w:tc>
        <w:tc>
          <w:tcPr>
            <w:tcW w:w="958" w:type="dxa"/>
            <w:vAlign w:val="center"/>
          </w:tcPr>
          <w:p w14:paraId="64E54E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62</w:t>
            </w:r>
          </w:p>
        </w:tc>
      </w:tr>
      <w:tr w14:paraId="09EF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1408A935">
            <w:pPr>
              <w:jc w:val="center"/>
              <w:rPr>
                <w:rFonts w:ascii="黑体" w:hAnsi="黑体" w:eastAsia="黑体" w:cs="黑体"/>
              </w:rPr>
            </w:pPr>
          </w:p>
        </w:tc>
        <w:tc>
          <w:tcPr>
            <w:tcW w:w="1261" w:type="dxa"/>
            <w:vAlign w:val="center"/>
          </w:tcPr>
          <w:p w14:paraId="2E3FF20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65CB956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互联网上网服务营业场所信息网络安全审核一件事</w:t>
            </w:r>
          </w:p>
        </w:tc>
        <w:tc>
          <w:tcPr>
            <w:tcW w:w="2550" w:type="dxa"/>
            <w:vAlign w:val="center"/>
          </w:tcPr>
          <w:p w14:paraId="377709E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由公安助企专区一个口子进出，联合派出所、文化等部门开展联合踏勘现场，搭建了部门联动、专业处置、多方协同的组织架构，为企业群众提供套餐式、定制化、模块化增值服务。</w:t>
            </w:r>
          </w:p>
        </w:tc>
        <w:tc>
          <w:tcPr>
            <w:tcW w:w="1016" w:type="dxa"/>
            <w:vAlign w:val="center"/>
          </w:tcPr>
          <w:p w14:paraId="234939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958" w:type="dxa"/>
            <w:vAlign w:val="center"/>
          </w:tcPr>
          <w:p w14:paraId="4A38D9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14:paraId="4D80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76C11CD8">
            <w:pPr>
              <w:jc w:val="center"/>
              <w:rPr>
                <w:rFonts w:ascii="黑体" w:hAnsi="黑体" w:eastAsia="黑体" w:cs="黑体"/>
              </w:rPr>
            </w:pPr>
          </w:p>
        </w:tc>
        <w:tc>
          <w:tcPr>
            <w:tcW w:w="1261" w:type="dxa"/>
            <w:vAlign w:val="center"/>
          </w:tcPr>
          <w:p w14:paraId="254C7AB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06FAF1C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特种行业许可一件事</w:t>
            </w:r>
          </w:p>
        </w:tc>
        <w:tc>
          <w:tcPr>
            <w:tcW w:w="2550" w:type="dxa"/>
            <w:vAlign w:val="center"/>
          </w:tcPr>
          <w:p w14:paraId="5E33764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由公安助企专区一个口子进出，联合派出所等部门开展联合踏勘现场，搭建了部门联动、专业处置、多方协同的组织架构，为企业群众提供套餐式、定制化、模块化增值服务。</w:t>
            </w:r>
          </w:p>
        </w:tc>
        <w:tc>
          <w:tcPr>
            <w:tcW w:w="1016" w:type="dxa"/>
            <w:vAlign w:val="center"/>
          </w:tcPr>
          <w:p w14:paraId="6704FE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958" w:type="dxa"/>
            <w:vAlign w:val="center"/>
          </w:tcPr>
          <w:p w14:paraId="2B626A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14:paraId="6985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EB74590">
            <w:pPr>
              <w:jc w:val="center"/>
              <w:rPr>
                <w:rFonts w:ascii="黑体" w:hAnsi="黑体" w:eastAsia="黑体" w:cs="黑体"/>
              </w:rPr>
            </w:pPr>
          </w:p>
        </w:tc>
        <w:tc>
          <w:tcPr>
            <w:tcW w:w="1261" w:type="dxa"/>
            <w:vAlign w:val="center"/>
          </w:tcPr>
          <w:p w14:paraId="55F907A5">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25CFD8F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金融机构设施建设一件事</w:t>
            </w:r>
          </w:p>
        </w:tc>
        <w:tc>
          <w:tcPr>
            <w:tcW w:w="2550" w:type="dxa"/>
            <w:vAlign w:val="center"/>
          </w:tcPr>
          <w:p w14:paraId="65FBD1E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由公安专区一个口子进出，联合银监、专家组等开展联合踏勘现场，搭建了部门联动、专业处置、多方协同的组织架构，为企业群众提供套餐式、定制化、模块化增值服务。</w:t>
            </w:r>
          </w:p>
        </w:tc>
        <w:tc>
          <w:tcPr>
            <w:tcW w:w="1016" w:type="dxa"/>
            <w:vAlign w:val="center"/>
          </w:tcPr>
          <w:p w14:paraId="6B37B8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958" w:type="dxa"/>
            <w:vAlign w:val="center"/>
          </w:tcPr>
          <w:p w14:paraId="7733E5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14:paraId="21CB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407FA082">
            <w:pPr>
              <w:jc w:val="center"/>
              <w:rPr>
                <w:rFonts w:ascii="黑体" w:hAnsi="黑体" w:eastAsia="黑体" w:cs="黑体"/>
              </w:rPr>
            </w:pPr>
          </w:p>
        </w:tc>
        <w:tc>
          <w:tcPr>
            <w:tcW w:w="1261" w:type="dxa"/>
            <w:vAlign w:val="center"/>
          </w:tcPr>
          <w:p w14:paraId="62ABFB2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政策咨询</w:t>
            </w:r>
          </w:p>
        </w:tc>
        <w:tc>
          <w:tcPr>
            <w:tcW w:w="1315" w:type="dxa"/>
            <w:vAlign w:val="center"/>
          </w:tcPr>
          <w:p w14:paraId="430F7EA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接受企业群众线上线下以及电话咨询</w:t>
            </w:r>
          </w:p>
        </w:tc>
        <w:tc>
          <w:tcPr>
            <w:tcW w:w="2550" w:type="dxa"/>
            <w:vAlign w:val="center"/>
          </w:tcPr>
          <w:p w14:paraId="083D90E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为企业提供一件事审批办事及法律咨询服务。为个人提供人才引进签证办理咨询。</w:t>
            </w:r>
          </w:p>
        </w:tc>
        <w:tc>
          <w:tcPr>
            <w:tcW w:w="1016" w:type="dxa"/>
            <w:vAlign w:val="center"/>
          </w:tcPr>
          <w:p w14:paraId="1EB842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175</w:t>
            </w:r>
          </w:p>
        </w:tc>
        <w:tc>
          <w:tcPr>
            <w:tcW w:w="958" w:type="dxa"/>
            <w:vAlign w:val="center"/>
          </w:tcPr>
          <w:p w14:paraId="5423D8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175</w:t>
            </w:r>
          </w:p>
        </w:tc>
      </w:tr>
      <w:tr w14:paraId="510F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08F8A7F3">
            <w:pPr>
              <w:jc w:val="center"/>
              <w:rPr>
                <w:rFonts w:ascii="黑体" w:hAnsi="黑体" w:eastAsia="黑体" w:cs="黑体"/>
                <w:sz w:val="20"/>
                <w:szCs w:val="21"/>
              </w:rPr>
            </w:pPr>
            <w:r>
              <w:rPr>
                <w:rFonts w:hint="eastAsia" w:ascii="黑体" w:hAnsi="黑体" w:eastAsia="黑体" w:cs="黑体"/>
                <w:sz w:val="20"/>
                <w:szCs w:val="21"/>
              </w:rPr>
              <w:t>“市”事无忧</w:t>
            </w:r>
          </w:p>
        </w:tc>
        <w:tc>
          <w:tcPr>
            <w:tcW w:w="1261" w:type="dxa"/>
            <w:vAlign w:val="center"/>
          </w:tcPr>
          <w:p w14:paraId="33F65D12">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2FC8EBFB">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企业开办一件事</w:t>
            </w:r>
          </w:p>
        </w:tc>
        <w:tc>
          <w:tcPr>
            <w:tcW w:w="2550" w:type="dxa"/>
            <w:vAlign w:val="center"/>
          </w:tcPr>
          <w:p w14:paraId="4773381E">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为无法通过一般流程提交开办申请的企业提供部门协调、联审等综合受理服务。</w:t>
            </w:r>
          </w:p>
        </w:tc>
        <w:tc>
          <w:tcPr>
            <w:tcW w:w="1016" w:type="dxa"/>
            <w:vAlign w:val="center"/>
          </w:tcPr>
          <w:p w14:paraId="42A48246">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958" w:type="dxa"/>
            <w:vAlign w:val="center"/>
          </w:tcPr>
          <w:p w14:paraId="0FF88196">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w:t>
            </w:r>
          </w:p>
        </w:tc>
      </w:tr>
      <w:tr w14:paraId="2CFE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6803262">
            <w:pPr>
              <w:jc w:val="center"/>
              <w:rPr>
                <w:b/>
                <w:bCs/>
                <w:sz w:val="20"/>
                <w:szCs w:val="21"/>
              </w:rPr>
            </w:pPr>
          </w:p>
        </w:tc>
        <w:tc>
          <w:tcPr>
            <w:tcW w:w="1261" w:type="dxa"/>
            <w:vAlign w:val="center"/>
          </w:tcPr>
          <w:p w14:paraId="1CEFFBC9">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23A659CD">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企业注销一件事</w:t>
            </w:r>
          </w:p>
        </w:tc>
        <w:tc>
          <w:tcPr>
            <w:tcW w:w="2550" w:type="dxa"/>
            <w:vAlign w:val="center"/>
          </w:tcPr>
          <w:p w14:paraId="57B47B27">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为拟注销企业提供“税务预检”服务，提醒纳税人及时办理清税事项后通过简易注销方式提交申请，联合公安、人社、海关等部门为企业提供一站式注销集成服务。</w:t>
            </w:r>
          </w:p>
        </w:tc>
        <w:tc>
          <w:tcPr>
            <w:tcW w:w="1016" w:type="dxa"/>
            <w:vAlign w:val="center"/>
          </w:tcPr>
          <w:p w14:paraId="7D7F9EAF">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192</w:t>
            </w:r>
          </w:p>
        </w:tc>
        <w:tc>
          <w:tcPr>
            <w:tcW w:w="958" w:type="dxa"/>
            <w:vAlign w:val="center"/>
          </w:tcPr>
          <w:p w14:paraId="15480844">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192</w:t>
            </w:r>
          </w:p>
        </w:tc>
      </w:tr>
      <w:tr w14:paraId="0880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12D1506F">
            <w:pPr>
              <w:jc w:val="center"/>
              <w:rPr>
                <w:b/>
                <w:bCs/>
                <w:sz w:val="20"/>
                <w:szCs w:val="21"/>
              </w:rPr>
            </w:pPr>
          </w:p>
        </w:tc>
        <w:tc>
          <w:tcPr>
            <w:tcW w:w="1261" w:type="dxa"/>
            <w:vAlign w:val="center"/>
          </w:tcPr>
          <w:p w14:paraId="0254B89F">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6A908204">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协助执行一件事</w:t>
            </w:r>
          </w:p>
        </w:tc>
        <w:tc>
          <w:tcPr>
            <w:tcW w:w="2550" w:type="dxa"/>
            <w:vAlign w:val="center"/>
          </w:tcPr>
          <w:p w14:paraId="44D5DA2F">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支持管理人通过线上方式依法查询破产企业登记信息，协助执行解除保全措施、注销质押登记事项等。</w:t>
            </w:r>
          </w:p>
        </w:tc>
        <w:tc>
          <w:tcPr>
            <w:tcW w:w="1016" w:type="dxa"/>
            <w:vAlign w:val="center"/>
          </w:tcPr>
          <w:p w14:paraId="0CEC0F1E">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958" w:type="dxa"/>
            <w:vAlign w:val="center"/>
          </w:tcPr>
          <w:p w14:paraId="75AE13B5">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16</w:t>
            </w:r>
          </w:p>
        </w:tc>
      </w:tr>
      <w:tr w14:paraId="2870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60CF69F9">
            <w:pPr>
              <w:jc w:val="center"/>
              <w:rPr>
                <w:b/>
                <w:bCs/>
                <w:sz w:val="20"/>
                <w:szCs w:val="21"/>
              </w:rPr>
            </w:pPr>
          </w:p>
        </w:tc>
        <w:tc>
          <w:tcPr>
            <w:tcW w:w="1261" w:type="dxa"/>
            <w:vAlign w:val="center"/>
          </w:tcPr>
          <w:p w14:paraId="1AFB60BE">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1D72DEBD">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股权转让一件事</w:t>
            </w:r>
          </w:p>
        </w:tc>
        <w:tc>
          <w:tcPr>
            <w:tcW w:w="2550" w:type="dxa"/>
            <w:vAlign w:val="center"/>
          </w:tcPr>
          <w:p w14:paraId="1366284A">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联合税务部门通过线上数据共享推动股东变更登记和个人股东股权变动情况报告集成办理。</w:t>
            </w:r>
          </w:p>
        </w:tc>
        <w:tc>
          <w:tcPr>
            <w:tcW w:w="1016" w:type="dxa"/>
            <w:vAlign w:val="center"/>
          </w:tcPr>
          <w:p w14:paraId="62EE7972">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w:t>
            </w:r>
          </w:p>
        </w:tc>
        <w:tc>
          <w:tcPr>
            <w:tcW w:w="958" w:type="dxa"/>
            <w:vAlign w:val="center"/>
          </w:tcPr>
          <w:p w14:paraId="34D0D9F1">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w:t>
            </w:r>
          </w:p>
        </w:tc>
      </w:tr>
      <w:tr w14:paraId="698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092F84F6">
            <w:pPr>
              <w:jc w:val="center"/>
              <w:rPr>
                <w:b/>
                <w:bCs/>
                <w:sz w:val="20"/>
                <w:szCs w:val="21"/>
              </w:rPr>
            </w:pPr>
          </w:p>
        </w:tc>
        <w:tc>
          <w:tcPr>
            <w:tcW w:w="1261" w:type="dxa"/>
            <w:vAlign w:val="center"/>
          </w:tcPr>
          <w:p w14:paraId="029BC9D5">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11769F01">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信用修复一件事</w:t>
            </w:r>
          </w:p>
        </w:tc>
        <w:tc>
          <w:tcPr>
            <w:tcW w:w="2550" w:type="dxa"/>
            <w:vAlign w:val="center"/>
          </w:tcPr>
          <w:p w14:paraId="05AE861A">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为需要申请信用修复的企业提供咨询、指导服务。</w:t>
            </w:r>
          </w:p>
        </w:tc>
        <w:tc>
          <w:tcPr>
            <w:tcW w:w="1016" w:type="dxa"/>
            <w:vAlign w:val="center"/>
          </w:tcPr>
          <w:p w14:paraId="792FF857">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958" w:type="dxa"/>
            <w:vAlign w:val="center"/>
          </w:tcPr>
          <w:p w14:paraId="0636CA9B">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15</w:t>
            </w:r>
          </w:p>
        </w:tc>
      </w:tr>
      <w:tr w14:paraId="293A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1D2AEAF9">
            <w:pPr>
              <w:jc w:val="center"/>
              <w:rPr>
                <w:b/>
                <w:bCs/>
                <w:sz w:val="20"/>
                <w:szCs w:val="21"/>
              </w:rPr>
            </w:pPr>
          </w:p>
        </w:tc>
        <w:tc>
          <w:tcPr>
            <w:tcW w:w="1261" w:type="dxa"/>
            <w:vAlign w:val="center"/>
          </w:tcPr>
          <w:p w14:paraId="6FF269C0">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44EAAB5E">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企业年报“多报合一”</w:t>
            </w:r>
          </w:p>
        </w:tc>
        <w:tc>
          <w:tcPr>
            <w:tcW w:w="2550" w:type="dxa"/>
            <w:vAlign w:val="center"/>
          </w:tcPr>
          <w:p w14:paraId="284CA20F">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为市场经营主体提供市监、税务年报“多报合一”咨询、指导服务。</w:t>
            </w:r>
          </w:p>
        </w:tc>
        <w:tc>
          <w:tcPr>
            <w:tcW w:w="1016" w:type="dxa"/>
            <w:vAlign w:val="center"/>
          </w:tcPr>
          <w:p w14:paraId="748F57E0">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58" w:type="dxa"/>
            <w:vAlign w:val="center"/>
          </w:tcPr>
          <w:p w14:paraId="4410F370">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w:t>
            </w:r>
          </w:p>
        </w:tc>
      </w:tr>
      <w:tr w14:paraId="50DB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75822DB7">
            <w:pPr>
              <w:jc w:val="center"/>
              <w:rPr>
                <w:b/>
                <w:bCs/>
                <w:sz w:val="20"/>
                <w:szCs w:val="21"/>
              </w:rPr>
            </w:pPr>
          </w:p>
        </w:tc>
        <w:tc>
          <w:tcPr>
            <w:tcW w:w="1261" w:type="dxa"/>
            <w:vAlign w:val="center"/>
          </w:tcPr>
          <w:p w14:paraId="5D50EDAB">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372C6AB7">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质押融资一件事</w:t>
            </w:r>
          </w:p>
        </w:tc>
        <w:tc>
          <w:tcPr>
            <w:tcW w:w="2550" w:type="dxa"/>
            <w:vAlign w:val="center"/>
          </w:tcPr>
          <w:p w14:paraId="104C8D98">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为需要办理知识产权质押融资业务的企业提供咨询、指导服务。</w:t>
            </w:r>
          </w:p>
        </w:tc>
        <w:tc>
          <w:tcPr>
            <w:tcW w:w="1016" w:type="dxa"/>
            <w:vAlign w:val="center"/>
          </w:tcPr>
          <w:p w14:paraId="454186C7">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958" w:type="dxa"/>
            <w:vAlign w:val="center"/>
          </w:tcPr>
          <w:p w14:paraId="5079EE9F">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w:t>
            </w:r>
          </w:p>
        </w:tc>
      </w:tr>
      <w:tr w14:paraId="463E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2E07504B">
            <w:pPr>
              <w:jc w:val="center"/>
              <w:rPr>
                <w:b/>
                <w:bCs/>
                <w:sz w:val="20"/>
                <w:szCs w:val="21"/>
              </w:rPr>
            </w:pPr>
          </w:p>
        </w:tc>
        <w:tc>
          <w:tcPr>
            <w:tcW w:w="1261" w:type="dxa"/>
            <w:vAlign w:val="center"/>
          </w:tcPr>
          <w:p w14:paraId="3DD7B4A3">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一站式集成服务</w:t>
            </w:r>
          </w:p>
        </w:tc>
        <w:tc>
          <w:tcPr>
            <w:tcW w:w="1315" w:type="dxa"/>
            <w:vAlign w:val="center"/>
          </w:tcPr>
          <w:p w14:paraId="2A4FA82C">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商标、专利申报咨询指导</w:t>
            </w:r>
          </w:p>
        </w:tc>
        <w:tc>
          <w:tcPr>
            <w:tcW w:w="2550" w:type="dxa"/>
            <w:vAlign w:val="center"/>
          </w:tcPr>
          <w:p w14:paraId="2E3458A0">
            <w:pPr>
              <w:keepNext w:val="0"/>
              <w:keepLines w:val="0"/>
              <w:widowControl/>
              <w:suppressLineNumbers w:val="0"/>
              <w:jc w:val="both"/>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为需要申报商标、专利的企业和个人提供咨询、指导服务。</w:t>
            </w:r>
          </w:p>
        </w:tc>
        <w:tc>
          <w:tcPr>
            <w:tcW w:w="1016" w:type="dxa"/>
            <w:vAlign w:val="center"/>
          </w:tcPr>
          <w:p w14:paraId="1F14E044">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958" w:type="dxa"/>
            <w:vAlign w:val="center"/>
          </w:tcPr>
          <w:p w14:paraId="50CB3C7D">
            <w:pPr>
              <w:keepNext w:val="0"/>
              <w:keepLines w:val="0"/>
              <w:widowControl/>
              <w:suppressLineNumbers w:val="0"/>
              <w:jc w:val="center"/>
              <w:textAlignment w:val="center"/>
              <w:rPr>
                <w:rFonts w:ascii="仿宋_GB2312" w:hAnsi="仿宋_GB2312"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w:t>
            </w:r>
          </w:p>
        </w:tc>
      </w:tr>
    </w:tbl>
    <w:p w14:paraId="1E8D6957">
      <w:pPr>
        <w:bidi w:val="0"/>
        <w:jc w:val="left"/>
        <w:rPr>
          <w:rFonts w:asciiTheme="minorHAnsi" w:hAnsiTheme="minorHAnsi" w:eastAsiaTheme="minorEastAsia" w:cstheme="minorBidi"/>
          <w:kern w:val="2"/>
          <w:sz w:val="21"/>
          <w:szCs w:val="22"/>
          <w:lang w:val="en-US" w:eastAsia="zh-CN" w:bidi="ar-SA"/>
        </w:rPr>
      </w:pPr>
    </w:p>
    <w:p w14:paraId="1771F873">
      <w:pPr>
        <w:bidi w:val="0"/>
        <w:jc w:val="left"/>
        <w:rPr>
          <w:rFonts w:asciiTheme="minorHAnsi" w:hAnsiTheme="minorHAnsi" w:eastAsiaTheme="minorEastAsia" w:cstheme="minorBidi"/>
          <w:kern w:val="2"/>
          <w:sz w:val="21"/>
          <w:szCs w:val="22"/>
          <w:lang w:val="en-US" w:eastAsia="zh-CN" w:bidi="ar-SA"/>
        </w:rPr>
      </w:pPr>
    </w:p>
    <w:p w14:paraId="518AF081">
      <w:pPr>
        <w:bidi w:val="0"/>
        <w:jc w:val="left"/>
        <w:rPr>
          <w:rFonts w:asciiTheme="minorHAnsi" w:hAnsiTheme="minorHAnsi" w:eastAsiaTheme="minorEastAsia" w:cstheme="minorBidi"/>
          <w:kern w:val="2"/>
          <w:sz w:val="21"/>
          <w:szCs w:val="22"/>
          <w:lang w:val="en-US" w:eastAsia="zh-CN" w:bidi="ar-SA"/>
        </w:rPr>
      </w:pPr>
    </w:p>
    <w:p w14:paraId="58B46C18">
      <w:pPr>
        <w:bidi w:val="0"/>
        <w:jc w:val="left"/>
        <w:rPr>
          <w:rFonts w:asciiTheme="minorHAnsi" w:hAnsiTheme="minorHAnsi" w:eastAsiaTheme="minorEastAsia" w:cstheme="minorBidi"/>
          <w:kern w:val="2"/>
          <w:sz w:val="21"/>
          <w:szCs w:val="22"/>
          <w:lang w:val="en-US" w:eastAsia="zh-CN" w:bidi="ar-SA"/>
        </w:rPr>
      </w:pPr>
    </w:p>
    <w:p w14:paraId="0D38CBC5">
      <w:pPr>
        <w:bidi w:val="0"/>
        <w:jc w:val="left"/>
        <w:rPr>
          <w:rFonts w:asciiTheme="minorHAnsi" w:hAnsiTheme="minorHAnsi" w:eastAsiaTheme="minorEastAsia" w:cstheme="minorBidi"/>
          <w:kern w:val="2"/>
          <w:sz w:val="21"/>
          <w:szCs w:val="22"/>
          <w:lang w:val="en-US" w:eastAsia="zh-CN" w:bidi="ar-SA"/>
        </w:rPr>
      </w:pPr>
    </w:p>
    <w:p w14:paraId="458B504F">
      <w:pPr>
        <w:bidi w:val="0"/>
        <w:jc w:val="left"/>
        <w:rPr>
          <w:rFonts w:asciiTheme="minorHAnsi" w:hAnsiTheme="minorHAnsi" w:eastAsiaTheme="minorEastAsia" w:cstheme="minorBidi"/>
          <w:kern w:val="2"/>
          <w:sz w:val="21"/>
          <w:szCs w:val="22"/>
          <w:lang w:val="en-US" w:eastAsia="zh-CN" w:bidi="ar-SA"/>
        </w:rPr>
      </w:pPr>
    </w:p>
    <w:p w14:paraId="4640AF76">
      <w:pPr>
        <w:bidi w:val="0"/>
        <w:jc w:val="left"/>
        <w:rPr>
          <w:rFonts w:asciiTheme="minorHAnsi" w:hAnsiTheme="minorHAnsi" w:eastAsiaTheme="minorEastAsia" w:cstheme="minorBidi"/>
          <w:kern w:val="2"/>
          <w:sz w:val="21"/>
          <w:szCs w:val="22"/>
          <w:lang w:val="en-US" w:eastAsia="zh-CN" w:bidi="ar-SA"/>
        </w:rPr>
      </w:pPr>
    </w:p>
    <w:p w14:paraId="7D94E9A3">
      <w:pPr>
        <w:bidi w:val="0"/>
        <w:jc w:val="left"/>
        <w:rPr>
          <w:rFonts w:asciiTheme="minorHAnsi" w:hAnsiTheme="minorHAnsi" w:eastAsiaTheme="minorEastAsia" w:cstheme="minorBidi"/>
          <w:kern w:val="2"/>
          <w:sz w:val="21"/>
          <w:szCs w:val="22"/>
          <w:lang w:val="en-US" w:eastAsia="zh-CN" w:bidi="ar-SA"/>
        </w:rPr>
      </w:pPr>
    </w:p>
    <w:p w14:paraId="3ECA829D">
      <w:pPr>
        <w:bidi w:val="0"/>
        <w:jc w:val="left"/>
        <w:rPr>
          <w:rFonts w:asciiTheme="minorHAnsi" w:hAnsiTheme="minorHAnsi" w:eastAsiaTheme="minorEastAsia" w:cstheme="minorBidi"/>
          <w:kern w:val="2"/>
          <w:sz w:val="21"/>
          <w:szCs w:val="22"/>
          <w:lang w:val="en-US" w:eastAsia="zh-CN" w:bidi="ar-SA"/>
        </w:rPr>
      </w:pPr>
    </w:p>
    <w:p w14:paraId="31D1AA97">
      <w:pPr>
        <w:bidi w:val="0"/>
        <w:jc w:val="left"/>
        <w:rPr>
          <w:rFonts w:asciiTheme="minorHAnsi" w:hAnsiTheme="minorHAnsi" w:eastAsiaTheme="minorEastAsia" w:cstheme="minorBidi"/>
          <w:kern w:val="2"/>
          <w:sz w:val="21"/>
          <w:szCs w:val="22"/>
          <w:lang w:val="en-US" w:eastAsia="zh-CN" w:bidi="ar-SA"/>
        </w:rPr>
      </w:pPr>
    </w:p>
    <w:p w14:paraId="0BCCEF72">
      <w:pPr>
        <w:bidi w:val="0"/>
        <w:jc w:val="left"/>
        <w:rPr>
          <w:rFonts w:asciiTheme="minorHAnsi" w:hAnsiTheme="minorHAnsi" w:eastAsiaTheme="minorEastAsia" w:cstheme="minorBidi"/>
          <w:kern w:val="2"/>
          <w:sz w:val="21"/>
          <w:szCs w:val="22"/>
          <w:lang w:val="en-US" w:eastAsia="zh-CN" w:bidi="ar-SA"/>
        </w:rPr>
      </w:pPr>
    </w:p>
    <w:p w14:paraId="0309CD9D">
      <w:pPr>
        <w:bidi w:val="0"/>
        <w:jc w:val="left"/>
        <w:rPr>
          <w:rFonts w:asciiTheme="minorHAnsi" w:hAnsiTheme="minorHAnsi" w:eastAsiaTheme="minorEastAsia" w:cstheme="minorBidi"/>
          <w:kern w:val="2"/>
          <w:sz w:val="21"/>
          <w:szCs w:val="22"/>
          <w:lang w:val="en-US" w:eastAsia="zh-CN" w:bidi="ar-SA"/>
        </w:rPr>
      </w:pPr>
    </w:p>
    <w:p w14:paraId="201CF7D4">
      <w:pPr>
        <w:bidi w:val="0"/>
        <w:jc w:val="left"/>
        <w:rPr>
          <w:rFonts w:asciiTheme="minorHAnsi" w:hAnsiTheme="minorHAnsi" w:eastAsiaTheme="minorEastAsia" w:cstheme="minorBidi"/>
          <w:kern w:val="2"/>
          <w:sz w:val="21"/>
          <w:szCs w:val="22"/>
          <w:lang w:val="en-US" w:eastAsia="zh-CN" w:bidi="ar-SA"/>
        </w:rPr>
      </w:pPr>
    </w:p>
    <w:p w14:paraId="3ACC89D5">
      <w:pPr>
        <w:bidi w:val="0"/>
        <w:jc w:val="left"/>
        <w:rPr>
          <w:rFonts w:asciiTheme="minorHAnsi" w:hAnsiTheme="minorHAnsi" w:eastAsiaTheme="minorEastAsia" w:cstheme="minorBidi"/>
          <w:kern w:val="2"/>
          <w:sz w:val="21"/>
          <w:szCs w:val="22"/>
          <w:lang w:val="en-US" w:eastAsia="zh-CN" w:bidi="ar-SA"/>
        </w:rPr>
      </w:pPr>
    </w:p>
    <w:p w14:paraId="64EB5594">
      <w:pPr>
        <w:bidi w:val="0"/>
        <w:jc w:val="left"/>
        <w:rPr>
          <w:rFonts w:asciiTheme="minorHAnsi" w:hAnsiTheme="minorHAnsi" w:eastAsiaTheme="minorEastAsia" w:cstheme="minorBidi"/>
          <w:kern w:val="2"/>
          <w:sz w:val="21"/>
          <w:szCs w:val="22"/>
          <w:lang w:val="en-US" w:eastAsia="zh-CN" w:bidi="ar-SA"/>
        </w:rPr>
      </w:pPr>
    </w:p>
    <w:p w14:paraId="49936965">
      <w:pPr>
        <w:bidi w:val="0"/>
        <w:jc w:val="left"/>
        <w:rPr>
          <w:rFonts w:asciiTheme="minorHAnsi" w:hAnsiTheme="minorHAnsi" w:eastAsiaTheme="minorEastAsia" w:cstheme="minorBidi"/>
          <w:kern w:val="2"/>
          <w:sz w:val="21"/>
          <w:szCs w:val="22"/>
          <w:lang w:val="en-US" w:eastAsia="zh-CN" w:bidi="ar-SA"/>
        </w:rPr>
      </w:pPr>
    </w:p>
    <w:p w14:paraId="4AEED13F">
      <w:pPr>
        <w:bidi w:val="0"/>
        <w:jc w:val="left"/>
        <w:rPr>
          <w:rFonts w:asciiTheme="minorHAnsi" w:hAnsiTheme="minorHAnsi" w:eastAsiaTheme="minorEastAsia" w:cstheme="minorBidi"/>
          <w:kern w:val="2"/>
          <w:sz w:val="21"/>
          <w:szCs w:val="22"/>
          <w:lang w:val="en-US" w:eastAsia="zh-CN" w:bidi="ar-SA"/>
        </w:rPr>
      </w:pPr>
    </w:p>
    <w:p w14:paraId="697DEBB6">
      <w:pPr>
        <w:bidi w:val="0"/>
        <w:jc w:val="left"/>
        <w:rPr>
          <w:rFonts w:asciiTheme="minorHAnsi" w:hAnsiTheme="minorHAnsi" w:eastAsiaTheme="minorEastAsia" w:cstheme="minorBidi"/>
          <w:kern w:val="2"/>
          <w:sz w:val="21"/>
          <w:szCs w:val="22"/>
          <w:lang w:val="en-US" w:eastAsia="zh-CN" w:bidi="ar-SA"/>
        </w:rPr>
      </w:pPr>
    </w:p>
    <w:p w14:paraId="227825E7">
      <w:pPr>
        <w:bidi w:val="0"/>
        <w:jc w:val="left"/>
        <w:rPr>
          <w:rFonts w:asciiTheme="minorHAnsi" w:hAnsiTheme="minorHAnsi" w:eastAsiaTheme="minorEastAsia" w:cstheme="minorBidi"/>
          <w:kern w:val="2"/>
          <w:sz w:val="21"/>
          <w:szCs w:val="22"/>
          <w:lang w:val="en-US" w:eastAsia="zh-CN" w:bidi="ar-SA"/>
        </w:rPr>
      </w:pPr>
    </w:p>
    <w:p w14:paraId="51740D29">
      <w:pPr>
        <w:bidi w:val="0"/>
        <w:jc w:val="left"/>
        <w:rPr>
          <w:rFonts w:asciiTheme="minorHAnsi" w:hAnsiTheme="minorHAnsi" w:eastAsiaTheme="minorEastAsia" w:cstheme="minorBidi"/>
          <w:kern w:val="2"/>
          <w:sz w:val="21"/>
          <w:szCs w:val="22"/>
          <w:lang w:val="en-US" w:eastAsia="zh-CN" w:bidi="ar-SA"/>
        </w:rPr>
      </w:pPr>
    </w:p>
    <w:p w14:paraId="49BA50C5">
      <w:pPr>
        <w:bidi w:val="0"/>
        <w:jc w:val="left"/>
        <w:rPr>
          <w:rFonts w:asciiTheme="minorHAnsi" w:hAnsiTheme="minorHAnsi" w:eastAsiaTheme="minorEastAsia" w:cstheme="minorBidi"/>
          <w:kern w:val="2"/>
          <w:sz w:val="21"/>
          <w:szCs w:val="22"/>
          <w:lang w:val="en-US" w:eastAsia="zh-CN" w:bidi="ar-SA"/>
        </w:rPr>
      </w:pPr>
    </w:p>
    <w:p w14:paraId="57486552">
      <w:pPr>
        <w:bidi w:val="0"/>
        <w:jc w:val="left"/>
        <w:rPr>
          <w:rFonts w:asciiTheme="minorHAnsi" w:hAnsiTheme="minorHAnsi" w:eastAsiaTheme="minorEastAsia" w:cstheme="minorBidi"/>
          <w:kern w:val="2"/>
          <w:sz w:val="21"/>
          <w:szCs w:val="22"/>
          <w:lang w:val="en-US" w:eastAsia="zh-CN" w:bidi="ar-SA"/>
        </w:rPr>
      </w:pPr>
    </w:p>
    <w:p w14:paraId="54D2EF1A">
      <w:pPr>
        <w:bidi w:val="0"/>
        <w:jc w:val="left"/>
        <w:rPr>
          <w:rFonts w:asciiTheme="minorHAnsi" w:hAnsiTheme="minorHAnsi" w:eastAsiaTheme="minorEastAsia" w:cstheme="minorBidi"/>
          <w:kern w:val="2"/>
          <w:sz w:val="21"/>
          <w:szCs w:val="22"/>
          <w:lang w:val="en-US" w:eastAsia="zh-CN" w:bidi="ar-SA"/>
        </w:rPr>
      </w:pPr>
    </w:p>
    <w:p w14:paraId="2C32385D">
      <w:pPr>
        <w:bidi w:val="0"/>
        <w:jc w:val="left"/>
        <w:rPr>
          <w:rFonts w:asciiTheme="minorHAnsi" w:hAnsiTheme="minorHAnsi" w:eastAsiaTheme="minorEastAsia" w:cstheme="minorBidi"/>
          <w:kern w:val="2"/>
          <w:sz w:val="21"/>
          <w:szCs w:val="22"/>
          <w:lang w:val="en-US" w:eastAsia="zh-CN" w:bidi="ar-SA"/>
        </w:rPr>
      </w:pPr>
    </w:p>
    <w:p w14:paraId="234283D0">
      <w:pPr>
        <w:bidi w:val="0"/>
        <w:jc w:val="left"/>
        <w:rPr>
          <w:rFonts w:asciiTheme="minorHAnsi" w:hAnsiTheme="minorHAnsi" w:eastAsiaTheme="minorEastAsia" w:cstheme="minorBidi"/>
          <w:kern w:val="2"/>
          <w:sz w:val="21"/>
          <w:szCs w:val="22"/>
          <w:lang w:val="en-US" w:eastAsia="zh-CN" w:bidi="ar-SA"/>
        </w:rPr>
      </w:pPr>
    </w:p>
    <w:p w14:paraId="714141B0">
      <w:pPr>
        <w:bidi w:val="0"/>
        <w:jc w:val="left"/>
        <w:rPr>
          <w:rFonts w:asciiTheme="minorHAnsi" w:hAnsiTheme="minorHAnsi" w:eastAsiaTheme="minorEastAsia" w:cstheme="minorBidi"/>
          <w:kern w:val="2"/>
          <w:sz w:val="21"/>
          <w:szCs w:val="22"/>
          <w:lang w:val="en-US" w:eastAsia="zh-CN" w:bidi="ar-SA"/>
        </w:rPr>
      </w:pPr>
    </w:p>
    <w:p w14:paraId="209AE21C">
      <w:pPr>
        <w:bidi w:val="0"/>
        <w:jc w:val="left"/>
        <w:rPr>
          <w:rFonts w:asciiTheme="minorHAnsi" w:hAnsiTheme="minorHAnsi" w:eastAsiaTheme="minorEastAsia" w:cstheme="minorBidi"/>
          <w:kern w:val="2"/>
          <w:sz w:val="21"/>
          <w:szCs w:val="22"/>
          <w:lang w:val="en-US" w:eastAsia="zh-CN" w:bidi="ar-SA"/>
        </w:rPr>
      </w:pPr>
    </w:p>
    <w:p w14:paraId="6F9983E5">
      <w:pPr>
        <w:bidi w:val="0"/>
        <w:jc w:val="left"/>
        <w:rPr>
          <w:rFonts w:asciiTheme="minorHAnsi" w:hAnsiTheme="minorHAnsi" w:eastAsiaTheme="minorEastAsia" w:cstheme="minorBidi"/>
          <w:kern w:val="2"/>
          <w:sz w:val="21"/>
          <w:szCs w:val="22"/>
          <w:lang w:val="en-US" w:eastAsia="zh-CN" w:bidi="ar-SA"/>
        </w:rPr>
      </w:pPr>
    </w:p>
    <w:p w14:paraId="38370C8D">
      <w:pPr>
        <w:bidi w:val="0"/>
        <w:jc w:val="left"/>
        <w:rPr>
          <w:rFonts w:asciiTheme="minorHAnsi" w:hAnsiTheme="minorHAnsi" w:eastAsiaTheme="minorEastAsia" w:cstheme="minorBidi"/>
          <w:kern w:val="2"/>
          <w:sz w:val="21"/>
          <w:szCs w:val="22"/>
          <w:lang w:val="en-US" w:eastAsia="zh-CN" w:bidi="ar-SA"/>
        </w:rPr>
      </w:pPr>
    </w:p>
    <w:p w14:paraId="48D2CE08">
      <w:pPr>
        <w:bidi w:val="0"/>
        <w:jc w:val="left"/>
        <w:rPr>
          <w:rFonts w:asciiTheme="minorHAnsi" w:hAnsiTheme="minorHAnsi" w:eastAsiaTheme="minorEastAsia" w:cstheme="minorBidi"/>
          <w:kern w:val="2"/>
          <w:sz w:val="21"/>
          <w:szCs w:val="22"/>
          <w:lang w:val="en-US" w:eastAsia="zh-CN" w:bidi="ar-SA"/>
        </w:rPr>
      </w:pPr>
    </w:p>
    <w:p w14:paraId="570C558A">
      <w:pPr>
        <w:bidi w:val="0"/>
        <w:jc w:val="left"/>
        <w:rPr>
          <w:rFonts w:asciiTheme="minorHAnsi" w:hAnsiTheme="minorHAnsi" w:eastAsiaTheme="minorEastAsia" w:cstheme="minorBidi"/>
          <w:kern w:val="2"/>
          <w:sz w:val="21"/>
          <w:szCs w:val="22"/>
          <w:lang w:val="en-US" w:eastAsia="zh-CN" w:bidi="ar-SA"/>
        </w:rPr>
      </w:pPr>
    </w:p>
    <w:p w14:paraId="12558110">
      <w:pPr>
        <w:bidi w:val="0"/>
        <w:jc w:val="left"/>
        <w:rPr>
          <w:rFonts w:asciiTheme="minorHAnsi" w:hAnsiTheme="minorHAnsi" w:eastAsiaTheme="minorEastAsia" w:cstheme="minorBidi"/>
          <w:kern w:val="2"/>
          <w:sz w:val="21"/>
          <w:szCs w:val="22"/>
          <w:lang w:val="en-US" w:eastAsia="zh-CN" w:bidi="ar-SA"/>
        </w:rPr>
      </w:pPr>
    </w:p>
    <w:p w14:paraId="2B3FA045">
      <w:pPr>
        <w:bidi w:val="0"/>
        <w:jc w:val="left"/>
        <w:rPr>
          <w:rFonts w:asciiTheme="minorHAnsi" w:hAnsiTheme="minorHAnsi" w:eastAsiaTheme="minorEastAsia" w:cstheme="minorBidi"/>
          <w:kern w:val="2"/>
          <w:sz w:val="21"/>
          <w:szCs w:val="22"/>
          <w:lang w:val="en-US" w:eastAsia="zh-CN" w:bidi="ar-SA"/>
        </w:rPr>
      </w:pPr>
    </w:p>
    <w:p w14:paraId="48236836">
      <w:pPr>
        <w:bidi w:val="0"/>
        <w:jc w:val="left"/>
        <w:rPr>
          <w:rFonts w:asciiTheme="minorHAnsi" w:hAnsiTheme="minorHAnsi" w:eastAsiaTheme="minorEastAsia" w:cstheme="minorBidi"/>
          <w:kern w:val="2"/>
          <w:sz w:val="21"/>
          <w:szCs w:val="22"/>
          <w:lang w:val="en-US" w:eastAsia="zh-CN" w:bidi="ar-SA"/>
        </w:rPr>
      </w:pPr>
    </w:p>
    <w:p w14:paraId="5FBEC63C">
      <w:pPr>
        <w:bidi w:val="0"/>
        <w:jc w:val="left"/>
        <w:rPr>
          <w:rFonts w:asciiTheme="minorHAnsi" w:hAnsiTheme="minorHAnsi" w:eastAsiaTheme="minorEastAsia" w:cstheme="minorBidi"/>
          <w:kern w:val="2"/>
          <w:sz w:val="21"/>
          <w:szCs w:val="22"/>
          <w:lang w:val="en-US" w:eastAsia="zh-CN" w:bidi="ar-SA"/>
        </w:rPr>
      </w:pPr>
    </w:p>
    <w:p w14:paraId="36D65B62">
      <w:pPr>
        <w:bidi w:val="0"/>
        <w:jc w:val="left"/>
        <w:rPr>
          <w:rFonts w:asciiTheme="minorHAnsi" w:hAnsiTheme="minorHAnsi" w:eastAsiaTheme="minorEastAsia" w:cstheme="minorBidi"/>
          <w:kern w:val="2"/>
          <w:sz w:val="21"/>
          <w:szCs w:val="22"/>
          <w:lang w:val="en-US" w:eastAsia="zh-CN" w:bidi="ar-SA"/>
        </w:rPr>
      </w:pPr>
    </w:p>
    <w:p w14:paraId="3C9659E6">
      <w:pPr>
        <w:bidi w:val="0"/>
        <w:jc w:val="left"/>
        <w:rPr>
          <w:rFonts w:asciiTheme="minorHAnsi" w:hAnsiTheme="minorHAnsi" w:eastAsiaTheme="minorEastAsia" w:cstheme="minorBidi"/>
          <w:kern w:val="2"/>
          <w:sz w:val="21"/>
          <w:szCs w:val="22"/>
          <w:lang w:val="en-US" w:eastAsia="zh-CN" w:bidi="ar-SA"/>
        </w:rPr>
      </w:pPr>
    </w:p>
    <w:p w14:paraId="317D6968">
      <w:pPr>
        <w:bidi w:val="0"/>
        <w:jc w:val="left"/>
        <w:rPr>
          <w:rFonts w:asciiTheme="minorHAnsi" w:hAnsiTheme="minorHAnsi" w:eastAsiaTheme="minorEastAsia" w:cstheme="minorBidi"/>
          <w:kern w:val="2"/>
          <w:sz w:val="21"/>
          <w:szCs w:val="22"/>
          <w:lang w:val="en-US" w:eastAsia="zh-CN" w:bidi="ar-SA"/>
        </w:rPr>
      </w:pPr>
    </w:p>
    <w:p w14:paraId="5A119553">
      <w:pPr>
        <w:rPr>
          <w:rFonts w:ascii="仿宋_GB2312" w:hAnsi="仿宋_GB2312" w:eastAsia="仿宋_GB2312" w:cs="仿宋_GB2312"/>
          <w:sz w:val="22"/>
        </w:rPr>
      </w:pPr>
      <w:r>
        <w:rPr>
          <w:rFonts w:ascii="仿宋" w:hAnsi="仿宋" w:eastAsia="仿宋" w:cs="仿宋"/>
          <w:color w:val="000000"/>
          <w:spacing w:val="-2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369570</wp:posOffset>
                </wp:positionV>
                <wp:extent cx="55943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29.1pt;height:0pt;width:440.5pt;z-index:251660288;mso-width-relative:page;mso-height-relative:page;" filled="f" stroked="t" coordsize="21600,21600" o:gfxdata="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SNkT1wAAAAkBAAAPAAAAAAAAAAEAIAAAACIAAABkcnMvZG93bnJldi54bWxQSwECFAAU&#10;AAAACACHTuJAPSPkNPIBAADmAwAADgAAAAAAAAABACAAAAAmAQAAZHJzL2Uyb0RvYy54bWxQSwUG&#10;AAAAAAYABgBZAQAAigUAAAAA&#10;">
                <v:fill on="f" focussize="0,0"/>
                <v:stroke color="#000000" joinstyle="round"/>
                <v:imagedata o:title=""/>
                <o:lock v:ext="edit" aspectratio="f"/>
              </v:line>
            </w:pict>
          </mc:Fallback>
        </mc:AlternateContent>
      </w:r>
      <w:r>
        <w:rPr>
          <w:rFonts w:ascii="仿宋" w:hAnsi="仿宋" w:eastAsia="仿宋" w:cs="仿宋"/>
          <w:color w:val="000000"/>
          <w:spacing w:val="-23"/>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7620</wp:posOffset>
                </wp:positionV>
                <wp:extent cx="559435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35pt;margin-top:0.6pt;height:0pt;width:440.5pt;z-index:251661312;mso-width-relative:page;mso-height-relative:page;" filled="f" stroked="t" coordsize="21600,21600" o:gfxdata="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XHM50wAAAAcBAAAPAAAAAAAAAAEAIAAAACIAAABkcnMvZG93bnJldi54bWxQSwECFAAUAAAACACH&#10;TuJAkmgPavABAADmAwAADgAAAAAAAAABACAAAAAi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spacing w:val="-23"/>
          <w:sz w:val="28"/>
          <w:szCs w:val="28"/>
        </w:rPr>
        <w:t>萧山区360°</w:t>
      </w:r>
      <w:r>
        <w:rPr>
          <w:rFonts w:hint="eastAsia" w:ascii="仿宋_GB2312" w:hAnsi="仿宋_GB2312" w:eastAsia="仿宋_GB2312" w:cs="仿宋_GB2312"/>
          <w:kern w:val="0"/>
          <w:sz w:val="28"/>
          <w:szCs w:val="28"/>
        </w:rPr>
        <w:t>企业综合服务中心</w:t>
      </w:r>
      <w:r>
        <w:rPr>
          <w:rFonts w:hint="eastAsia" w:ascii="仿宋" w:hAnsi="仿宋" w:eastAsia="仿宋" w:cs="仿宋"/>
          <w:spacing w:val="-23"/>
          <w:sz w:val="28"/>
          <w:szCs w:val="28"/>
        </w:rPr>
        <w:t xml:space="preserve">                          2024年</w:t>
      </w:r>
      <w:r>
        <w:rPr>
          <w:rFonts w:hint="eastAsia" w:ascii="仿宋" w:hAnsi="仿宋" w:eastAsia="仿宋" w:cs="仿宋"/>
          <w:spacing w:val="-23"/>
          <w:sz w:val="28"/>
          <w:szCs w:val="28"/>
          <w:lang w:val="en-US" w:eastAsia="zh-CN"/>
        </w:rPr>
        <w:t>7</w:t>
      </w:r>
      <w:r>
        <w:rPr>
          <w:rFonts w:hint="eastAsia" w:ascii="仿宋" w:hAnsi="仿宋" w:eastAsia="仿宋" w:cs="仿宋"/>
          <w:spacing w:val="-23"/>
          <w:sz w:val="28"/>
          <w:szCs w:val="28"/>
        </w:rPr>
        <w:t>月</w:t>
      </w:r>
      <w:r>
        <w:rPr>
          <w:rFonts w:hint="eastAsia" w:ascii="仿宋" w:hAnsi="仿宋" w:eastAsia="仿宋" w:cs="仿宋"/>
          <w:spacing w:val="-23"/>
          <w:sz w:val="28"/>
          <w:szCs w:val="28"/>
          <w:lang w:val="en-US" w:eastAsia="zh-CN"/>
        </w:rPr>
        <w:t>22</w:t>
      </w:r>
      <w:r>
        <w:rPr>
          <w:rFonts w:hint="eastAsia" w:ascii="仿宋" w:hAnsi="仿宋" w:eastAsia="仿宋" w:cs="仿宋"/>
          <w:spacing w:val="-23"/>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9E23FF-F792-4109-A0BF-E8BE0FA6EB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F0FA89-DE7B-4C08-9818-37381FFB0D61}"/>
  </w:font>
  <w:font w:name="方正小标宋简体">
    <w:panose1 w:val="03000509000000000000"/>
    <w:charset w:val="86"/>
    <w:family w:val="script"/>
    <w:pitch w:val="default"/>
    <w:sig w:usb0="00000001" w:usb1="080E0000" w:usb2="00000000" w:usb3="00000000" w:csb0="00040000" w:csb1="00000000"/>
    <w:embedRegular r:id="rId3" w:fontKey="{C0177178-B7FE-481E-A4F8-7A780FAFF985}"/>
  </w:font>
  <w:font w:name="楷体_GB2312">
    <w:panose1 w:val="02010609030101010101"/>
    <w:charset w:val="86"/>
    <w:family w:val="modern"/>
    <w:pitch w:val="default"/>
    <w:sig w:usb0="00000001" w:usb1="080E0000" w:usb2="00000000" w:usb3="00000000" w:csb0="00040000" w:csb1="00000000"/>
    <w:embedRegular r:id="rId4" w:fontKey="{9EFD5A72-D427-4EF9-B7E1-C88333F67B0D}"/>
  </w:font>
  <w:font w:name="仿宋_GB2312">
    <w:panose1 w:val="02010609030101010101"/>
    <w:charset w:val="86"/>
    <w:family w:val="modern"/>
    <w:pitch w:val="default"/>
    <w:sig w:usb0="00000001" w:usb1="080E0000" w:usb2="00000000" w:usb3="00000000" w:csb0="00040000" w:csb1="00000000"/>
    <w:embedRegular r:id="rId5" w:fontKey="{B4272771-CC15-4C14-AFDC-13F62EDF0F02}"/>
  </w:font>
  <w:font w:name="仿宋">
    <w:panose1 w:val="02010609060101010101"/>
    <w:charset w:val="86"/>
    <w:family w:val="modern"/>
    <w:pitch w:val="default"/>
    <w:sig w:usb0="800002BF" w:usb1="38CF7CFA" w:usb2="00000016" w:usb3="00000000" w:csb0="00040001" w:csb1="00000000"/>
    <w:embedRegular r:id="rId6" w:fontKey="{8A4B74E3-361F-412E-8787-CC2D71381E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57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6B6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B6B6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MGJiNjFhOWY4MTMxYzJjZThmNDkzYzczNjJkYTYifQ=="/>
    <w:docVar w:name="KSO_WPS_MARK_KEY" w:val="d70042bf-5478-4e69-ba23-3aed9d579a88"/>
  </w:docVars>
  <w:rsids>
    <w:rsidRoot w:val="301D7816"/>
    <w:rsid w:val="001A5EEE"/>
    <w:rsid w:val="0023311E"/>
    <w:rsid w:val="00300D64"/>
    <w:rsid w:val="00416000"/>
    <w:rsid w:val="00422CF8"/>
    <w:rsid w:val="0054069F"/>
    <w:rsid w:val="00A34712"/>
    <w:rsid w:val="00B54D97"/>
    <w:rsid w:val="00B958EE"/>
    <w:rsid w:val="00BC6E95"/>
    <w:rsid w:val="00C7694E"/>
    <w:rsid w:val="018950C3"/>
    <w:rsid w:val="03950A49"/>
    <w:rsid w:val="047801CF"/>
    <w:rsid w:val="04F002DD"/>
    <w:rsid w:val="0543262D"/>
    <w:rsid w:val="05CD0C72"/>
    <w:rsid w:val="07046B68"/>
    <w:rsid w:val="076E3A7C"/>
    <w:rsid w:val="089709DE"/>
    <w:rsid w:val="08DD4739"/>
    <w:rsid w:val="097740B5"/>
    <w:rsid w:val="0BB04A6C"/>
    <w:rsid w:val="0C7262E9"/>
    <w:rsid w:val="0D692D6E"/>
    <w:rsid w:val="10823E38"/>
    <w:rsid w:val="139A32B7"/>
    <w:rsid w:val="15976E74"/>
    <w:rsid w:val="15E837A4"/>
    <w:rsid w:val="16B42742"/>
    <w:rsid w:val="174F2BEF"/>
    <w:rsid w:val="1A6E6BE4"/>
    <w:rsid w:val="1BA503C0"/>
    <w:rsid w:val="1C300351"/>
    <w:rsid w:val="1C49134C"/>
    <w:rsid w:val="1C83463D"/>
    <w:rsid w:val="1CDE6BD6"/>
    <w:rsid w:val="1DC7665F"/>
    <w:rsid w:val="1E165EC9"/>
    <w:rsid w:val="1FCB7028"/>
    <w:rsid w:val="21BA4D70"/>
    <w:rsid w:val="238741F6"/>
    <w:rsid w:val="24595530"/>
    <w:rsid w:val="24637B8A"/>
    <w:rsid w:val="259E0A70"/>
    <w:rsid w:val="270A1FCF"/>
    <w:rsid w:val="27CC153A"/>
    <w:rsid w:val="27EB7208"/>
    <w:rsid w:val="2BBE2F8B"/>
    <w:rsid w:val="301D7816"/>
    <w:rsid w:val="30501C7A"/>
    <w:rsid w:val="30814E6D"/>
    <w:rsid w:val="30A10B11"/>
    <w:rsid w:val="30A83A39"/>
    <w:rsid w:val="314B2A11"/>
    <w:rsid w:val="31E9631D"/>
    <w:rsid w:val="341E05ED"/>
    <w:rsid w:val="34D92E62"/>
    <w:rsid w:val="35127D58"/>
    <w:rsid w:val="36521F77"/>
    <w:rsid w:val="36F86F35"/>
    <w:rsid w:val="38505AF0"/>
    <w:rsid w:val="39803B21"/>
    <w:rsid w:val="39C73545"/>
    <w:rsid w:val="3A890328"/>
    <w:rsid w:val="3ACE791D"/>
    <w:rsid w:val="3DD26B36"/>
    <w:rsid w:val="3E2748F8"/>
    <w:rsid w:val="3F097291"/>
    <w:rsid w:val="419E41D1"/>
    <w:rsid w:val="438D708D"/>
    <w:rsid w:val="479A7007"/>
    <w:rsid w:val="47E36195"/>
    <w:rsid w:val="47FA2E7A"/>
    <w:rsid w:val="4B0678D6"/>
    <w:rsid w:val="4B0D49B2"/>
    <w:rsid w:val="4B3021AD"/>
    <w:rsid w:val="4BC114B6"/>
    <w:rsid w:val="4C604C9D"/>
    <w:rsid w:val="4DAE05BB"/>
    <w:rsid w:val="4F7F6349"/>
    <w:rsid w:val="513909BA"/>
    <w:rsid w:val="524A3407"/>
    <w:rsid w:val="524A526A"/>
    <w:rsid w:val="52825731"/>
    <w:rsid w:val="561840C4"/>
    <w:rsid w:val="56CA27DF"/>
    <w:rsid w:val="57897F74"/>
    <w:rsid w:val="57ED64E5"/>
    <w:rsid w:val="5BF921C9"/>
    <w:rsid w:val="5C1626B0"/>
    <w:rsid w:val="5C18145B"/>
    <w:rsid w:val="5C800CBA"/>
    <w:rsid w:val="5D0B5591"/>
    <w:rsid w:val="5D2F7B4F"/>
    <w:rsid w:val="5FA03454"/>
    <w:rsid w:val="60C62923"/>
    <w:rsid w:val="61A46899"/>
    <w:rsid w:val="628F65B9"/>
    <w:rsid w:val="63F62C05"/>
    <w:rsid w:val="64F609BA"/>
    <w:rsid w:val="6531747A"/>
    <w:rsid w:val="655F746B"/>
    <w:rsid w:val="65CB1C0D"/>
    <w:rsid w:val="66395E18"/>
    <w:rsid w:val="6677767A"/>
    <w:rsid w:val="67C4208E"/>
    <w:rsid w:val="68E02D05"/>
    <w:rsid w:val="69391D91"/>
    <w:rsid w:val="69EE3A4D"/>
    <w:rsid w:val="6AD7551C"/>
    <w:rsid w:val="6C6B1DDC"/>
    <w:rsid w:val="6E5856AF"/>
    <w:rsid w:val="6EA003B4"/>
    <w:rsid w:val="6F331DD3"/>
    <w:rsid w:val="70E23926"/>
    <w:rsid w:val="73551535"/>
    <w:rsid w:val="758B71DC"/>
    <w:rsid w:val="75BB3601"/>
    <w:rsid w:val="76BD4090"/>
    <w:rsid w:val="79670403"/>
    <w:rsid w:val="79EB4FB7"/>
    <w:rsid w:val="7B4008C1"/>
    <w:rsid w:val="7BB74135"/>
    <w:rsid w:val="7E021361"/>
    <w:rsid w:val="7E2F2C22"/>
    <w:rsid w:val="7E7E5943"/>
    <w:rsid w:val="7F316DFF"/>
    <w:rsid w:val="BFFF83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font41"/>
    <w:basedOn w:val="7"/>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NULL"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3018</Words>
  <Characters>3282</Characters>
  <Lines>33</Lines>
  <Paragraphs>9</Paragraphs>
  <TotalTime>12</TotalTime>
  <ScaleCrop>false</ScaleCrop>
  <LinksUpToDate>false</LinksUpToDate>
  <CharactersWithSpaces>4018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2024-02-22T09:37:00Z</dcterms:created>
  <dc:creator>sakura</dc:creator>
  <cp:lastModifiedBy>Administrator</cp:lastModifiedBy>
  <cp:lastPrinted>2024-04-10T00:26:00Z</cp:lastPrinted>
  <dcterms:modified xsi:type="dcterms:W3CDTF">2024-08-30T01:11:02Z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7AEE41E958F94964BBC0609F45C2E663_11</vt:lpwstr>
  </property>
</Properties>
</file>