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pPr w:leftFromText="180" w:rightFromText="180" w:vertAnchor="page" w:horzAnchor="page" w:tblpX="1762" w:tblpY="1518"/>
        <w:tblOverlap w:val="never"/>
        <w:tblW w:w="87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5"/>
      </w:tblGrid>
      <w:tr w14:paraId="1F04D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6" w:hRule="atLeast"/>
        </w:trPr>
        <w:tc>
          <w:tcPr>
            <w:tcW w:w="8785" w:type="dxa"/>
            <w:tcBorders>
              <w:top w:val="nil"/>
              <w:left w:val="nil"/>
              <w:bottom w:val="single" w:color="FF0000" w:sz="18" w:space="0"/>
              <w:right w:val="nil"/>
            </w:tcBorders>
          </w:tcPr>
          <w:p w14:paraId="14B85300">
            <w:pPr>
              <w:jc w:val="center"/>
              <w:rPr>
                <w:rFonts w:ascii="方正小标宋简体" w:eastAsia="方正小标宋简体"/>
                <w:color w:val="FF0000"/>
                <w:kern w:val="0"/>
                <w:sz w:val="56"/>
                <w:szCs w:val="56"/>
              </w:rPr>
            </w:pPr>
            <w:r>
              <w:rPr>
                <w:rFonts w:hint="eastAsia" w:ascii="方正小标宋简体" w:eastAsia="方正小标宋简体"/>
                <w:color w:val="FF0000"/>
                <w:spacing w:val="160"/>
                <w:kern w:val="0"/>
                <w:sz w:val="56"/>
                <w:szCs w:val="56"/>
                <w:fitText w:val="6720" w:id="1490954319"/>
              </w:rPr>
              <w:t>企业综合服务中</w:t>
            </w:r>
            <w:r>
              <w:rPr>
                <w:rFonts w:hint="eastAsia" w:ascii="方正小标宋简体" w:eastAsia="方正小标宋简体"/>
                <w:color w:val="FF0000"/>
                <w:spacing w:val="0"/>
                <w:kern w:val="0"/>
                <w:sz w:val="56"/>
                <w:szCs w:val="56"/>
                <w:fitText w:val="6720" w:id="1490954319"/>
              </w:rPr>
              <w:t>心</w:t>
            </w:r>
          </w:p>
          <w:p w14:paraId="1A3701C4">
            <w:pPr>
              <w:spacing w:line="1440" w:lineRule="exact"/>
              <w:jc w:val="center"/>
              <w:rPr>
                <w:rFonts w:ascii="方正小标宋简体" w:eastAsia="方正小标宋简体"/>
                <w:color w:val="FF0000"/>
                <w:kern w:val="0"/>
                <w:sz w:val="96"/>
                <w:szCs w:val="96"/>
              </w:rPr>
            </w:pPr>
            <w:r>
              <w:rPr>
                <w:rFonts w:hint="eastAsia" w:ascii="楷体_GB2312" w:hAnsi="楷体_GB2312" w:eastAsia="楷体_GB2312" w:cs="楷体_GB2312"/>
                <w:b/>
                <w:bCs/>
                <w:color w:val="FF0000"/>
                <w:kern w:val="0"/>
                <w:sz w:val="96"/>
                <w:szCs w:val="96"/>
              </w:rPr>
              <w:t>每周运行通报</w:t>
            </w:r>
          </w:p>
          <w:p w14:paraId="04435557">
            <w:pPr>
              <w:spacing w:line="480" w:lineRule="auto"/>
              <w:jc w:val="center"/>
              <w:rPr>
                <w:rFonts w:ascii="方正小标宋简体" w:eastAsia="方正小标宋简体"/>
                <w:kern w:val="0"/>
                <w:sz w:val="28"/>
                <w:szCs w:val="28"/>
              </w:rPr>
            </w:pPr>
            <w:r>
              <w:rPr>
                <w:rFonts w:hint="eastAsia" w:ascii="方正小标宋简体" w:eastAsia="方正小标宋简体"/>
                <w:kern w:val="0"/>
                <w:sz w:val="28"/>
                <w:szCs w:val="28"/>
              </w:rPr>
              <w:t>（第</w:t>
            </w:r>
            <w:r>
              <w:rPr>
                <w:rFonts w:hint="eastAsia" w:ascii="方正小标宋简体" w:eastAsia="方正小标宋简体"/>
                <w:kern w:val="0"/>
                <w:sz w:val="28"/>
                <w:szCs w:val="28"/>
                <w:lang w:val="en-US" w:eastAsia="zh-CN"/>
              </w:rPr>
              <w:t>13</w:t>
            </w:r>
            <w:r>
              <w:rPr>
                <w:rFonts w:hint="eastAsia" w:ascii="方正小标宋简体" w:eastAsia="方正小标宋简体"/>
                <w:kern w:val="0"/>
                <w:sz w:val="28"/>
                <w:szCs w:val="28"/>
              </w:rPr>
              <w:t>期）</w:t>
            </w:r>
          </w:p>
          <w:p w14:paraId="3182DB96">
            <w:pPr>
              <w:spacing w:line="480" w:lineRule="auto"/>
              <w:rPr>
                <w:rFonts w:ascii="方正小标宋简体" w:eastAsia="方正小标宋简体"/>
                <w:color w:val="FF0000"/>
                <w:spacing w:val="20"/>
                <w:w w:val="44"/>
                <w:kern w:val="0"/>
                <w:szCs w:val="32"/>
              </w:rPr>
            </w:pPr>
            <w:r>
              <w:rPr>
                <w:rFonts w:hint="eastAsia" w:ascii="仿宋_GB2312" w:hAnsi="仿宋_GB2312" w:eastAsia="仿宋_GB2312" w:cs="仿宋_GB2312"/>
                <w:kern w:val="0"/>
                <w:sz w:val="28"/>
                <w:szCs w:val="28"/>
              </w:rPr>
              <w:t>萧山区360°企业综合服务中心               2024年</w:t>
            </w:r>
            <w:r>
              <w:rPr>
                <w:rFonts w:hint="eastAsia" w:ascii="仿宋_GB2312" w:hAnsi="仿宋_GB2312" w:eastAsia="仿宋_GB2312" w:cs="仿宋_GB2312"/>
                <w:kern w:val="0"/>
                <w:sz w:val="28"/>
                <w:szCs w:val="28"/>
                <w:lang w:val="en-US" w:eastAsia="zh-CN"/>
              </w:rPr>
              <w:t>6</w:t>
            </w:r>
            <w:r>
              <w:rPr>
                <w:rFonts w:hint="eastAsia" w:ascii="仿宋_GB2312" w:hAnsi="仿宋_GB2312" w:eastAsia="仿宋_GB2312" w:cs="仿宋_GB2312"/>
                <w:kern w:val="0"/>
                <w:sz w:val="28"/>
                <w:szCs w:val="28"/>
              </w:rPr>
              <w:t>月</w:t>
            </w:r>
            <w:r>
              <w:rPr>
                <w:rFonts w:hint="eastAsia" w:ascii="仿宋_GB2312" w:hAnsi="仿宋_GB2312" w:eastAsia="仿宋_GB2312" w:cs="仿宋_GB2312"/>
                <w:kern w:val="0"/>
                <w:sz w:val="28"/>
                <w:szCs w:val="28"/>
                <w:lang w:val="en-US" w:eastAsia="zh-CN"/>
              </w:rPr>
              <w:t>17</w:t>
            </w:r>
            <w:r>
              <w:rPr>
                <w:rFonts w:hint="eastAsia" w:ascii="仿宋_GB2312" w:hAnsi="仿宋_GB2312" w:eastAsia="仿宋_GB2312" w:cs="仿宋_GB2312"/>
                <w:kern w:val="0"/>
                <w:sz w:val="28"/>
                <w:szCs w:val="28"/>
              </w:rPr>
              <w:t>日</w:t>
            </w:r>
          </w:p>
        </w:tc>
      </w:tr>
    </w:tbl>
    <w:p w14:paraId="52B75E9F">
      <w:pPr>
        <w:spacing w:line="336" w:lineRule="auto"/>
      </w:pPr>
    </w:p>
    <w:p w14:paraId="5F08840E">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黑体" w:hAnsi="黑体" w:eastAsia="黑体" w:cs="黑体"/>
          <w:sz w:val="32"/>
          <w:szCs w:val="32"/>
        </w:rPr>
        <w:t>运行总览</w:t>
      </w:r>
      <w:r>
        <w:rPr>
          <w:rFonts w:hint="eastAsia" w:ascii="仿宋_GB2312" w:hAnsi="仿宋_GB2312" w:eastAsia="仿宋_GB2312" w:cs="仿宋_GB2312"/>
          <w:sz w:val="32"/>
          <w:szCs w:val="32"/>
        </w:rPr>
        <w:t>】</w:t>
      </w:r>
    </w:p>
    <w:p w14:paraId="1F7D9A39">
      <w:pPr>
        <w:spacing w:line="600" w:lineRule="exact"/>
        <w:ind w:firstLine="560" w:firstLineChars="200"/>
        <w:jc w:val="left"/>
        <w:rPr>
          <w:rFonts w:ascii="仿宋_GB2312" w:hAnsi="仿宋_GB2312" w:eastAsia="仿宋_GB2312" w:cs="仿宋_GB2312"/>
          <w:color w:val="auto"/>
          <w:sz w:val="28"/>
          <w:szCs w:val="28"/>
        </w:rPr>
      </w:pPr>
      <w:r>
        <w:rPr>
          <w:rFonts w:hint="eastAsia" w:ascii="Times New Roman" w:hAnsi="Times New Roman" w:eastAsia="仿宋_GB2312" w:cs="Times New Roman"/>
          <w:sz w:val="28"/>
          <w:szCs w:val="28"/>
          <w:lang w:val="en-US" w:eastAsia="zh-CN"/>
        </w:rPr>
        <w:t>6</w:t>
      </w:r>
      <w:r>
        <w:rPr>
          <w:rFonts w:hint="eastAsia" w:ascii="仿宋_GB2312" w:hAnsi="仿宋_GB2312" w:eastAsia="仿宋_GB2312" w:cs="仿宋_GB2312"/>
          <w:sz w:val="28"/>
          <w:szCs w:val="28"/>
        </w:rPr>
        <w:t>月</w:t>
      </w:r>
      <w:r>
        <w:rPr>
          <w:rFonts w:hint="eastAsia" w:ascii="Times New Roman" w:hAnsi="Times New Roman" w:eastAsia="仿宋_GB2312" w:cs="Times New Roman"/>
          <w:sz w:val="28"/>
          <w:szCs w:val="28"/>
          <w:lang w:val="en-US" w:eastAsia="zh-CN"/>
        </w:rPr>
        <w:t>10</w:t>
      </w:r>
      <w:r>
        <w:rPr>
          <w:rFonts w:hint="eastAsia" w:ascii="仿宋_GB2312" w:hAnsi="仿宋_GB2312" w:eastAsia="仿宋_GB2312" w:cs="仿宋_GB2312"/>
          <w:sz w:val="28"/>
          <w:szCs w:val="28"/>
        </w:rPr>
        <w:t>日至</w:t>
      </w:r>
      <w:r>
        <w:rPr>
          <w:rFonts w:hint="eastAsia" w:ascii="Times New Roman" w:hAnsi="Times New Roman" w:eastAsia="仿宋_GB2312" w:cs="Times New Roman"/>
          <w:sz w:val="28"/>
          <w:szCs w:val="28"/>
          <w:lang w:val="en-US" w:eastAsia="zh-CN"/>
        </w:rPr>
        <w:t>6</w:t>
      </w:r>
      <w:r>
        <w:rPr>
          <w:rFonts w:hint="eastAsia" w:ascii="仿宋_GB2312" w:hAnsi="仿宋_GB2312" w:eastAsia="仿宋_GB2312" w:cs="仿宋_GB2312"/>
          <w:sz w:val="28"/>
          <w:szCs w:val="28"/>
        </w:rPr>
        <w:t>月</w:t>
      </w:r>
      <w:r>
        <w:rPr>
          <w:rFonts w:hint="eastAsia" w:ascii="Times New Roman" w:hAnsi="Times New Roman" w:eastAsia="仿宋_GB2312" w:cs="Times New Roman"/>
          <w:sz w:val="28"/>
          <w:szCs w:val="28"/>
          <w:lang w:val="en-US" w:eastAsia="zh-CN"/>
        </w:rPr>
        <w:t>14</w:t>
      </w:r>
      <w:r>
        <w:rPr>
          <w:rFonts w:hint="eastAsia" w:ascii="仿宋_GB2312" w:hAnsi="仿宋_GB2312" w:eastAsia="仿宋_GB2312" w:cs="仿宋_GB2312"/>
          <w:sz w:val="28"/>
          <w:szCs w:val="28"/>
        </w:rPr>
        <w:t>日，</w:t>
      </w:r>
      <w:r>
        <w:rPr>
          <w:rFonts w:hint="eastAsia" w:ascii="仿宋_GB2312" w:hAnsi="仿宋_GB2312" w:eastAsia="仿宋_GB2312" w:cs="仿宋_GB2312"/>
          <w:b/>
          <w:bCs/>
          <w:sz w:val="28"/>
          <w:szCs w:val="28"/>
        </w:rPr>
        <w:t>区级企业综合服务中心大厅</w:t>
      </w:r>
      <w:r>
        <w:rPr>
          <w:rFonts w:hint="eastAsia" w:ascii="仿宋_GB2312" w:hAnsi="仿宋_GB2312" w:eastAsia="仿宋_GB2312" w:cs="仿宋_GB2312"/>
          <w:sz w:val="28"/>
          <w:szCs w:val="28"/>
        </w:rPr>
        <w:t>共服务企业</w:t>
      </w:r>
      <w:r>
        <w:rPr>
          <w:rFonts w:hint="eastAsia" w:ascii="Times New Roman" w:hAnsi="Times New Roman" w:eastAsia="仿宋_GB2312" w:cs="Times New Roman"/>
          <w:color w:val="auto"/>
          <w:sz w:val="28"/>
          <w:szCs w:val="28"/>
          <w:lang w:val="en-US" w:eastAsia="zh-CN"/>
        </w:rPr>
        <w:t>2145</w:t>
      </w:r>
      <w:r>
        <w:rPr>
          <w:rFonts w:hint="eastAsia" w:ascii="仿宋_GB2312" w:hAnsi="仿宋_GB2312" w:eastAsia="仿宋_GB2312" w:cs="仿宋_GB2312"/>
          <w:color w:val="auto"/>
          <w:sz w:val="28"/>
          <w:szCs w:val="28"/>
        </w:rPr>
        <w:t>家（累计</w:t>
      </w:r>
      <w:r>
        <w:rPr>
          <w:rFonts w:hint="eastAsia" w:ascii="Times New Roman" w:hAnsi="Times New Roman" w:eastAsia="仿宋_GB2312" w:cs="Times New Roman"/>
          <w:color w:val="auto"/>
          <w:sz w:val="28"/>
          <w:szCs w:val="28"/>
          <w:lang w:val="en-US" w:eastAsia="zh-CN"/>
        </w:rPr>
        <w:t>28493</w:t>
      </w:r>
      <w:r>
        <w:rPr>
          <w:rFonts w:hint="eastAsia" w:ascii="仿宋_GB2312" w:hAnsi="仿宋_GB2312" w:eastAsia="仿宋_GB2312" w:cs="仿宋_GB2312"/>
          <w:color w:val="auto"/>
          <w:sz w:val="28"/>
          <w:szCs w:val="28"/>
        </w:rPr>
        <w:t>家），其中</w:t>
      </w:r>
      <w:r>
        <w:rPr>
          <w:rFonts w:hint="eastAsia" w:ascii="Times New Roman" w:hAnsi="Times New Roman" w:eastAsia="仿宋_GB2312" w:cs="Times New Roman"/>
          <w:color w:val="auto"/>
          <w:sz w:val="28"/>
          <w:szCs w:val="28"/>
          <w:lang w:val="en-US" w:eastAsia="zh-CN"/>
        </w:rPr>
        <w:t>4</w:t>
      </w:r>
      <w:r>
        <w:rPr>
          <w:rFonts w:hint="eastAsia" w:ascii="仿宋_GB2312" w:hAnsi="仿宋_GB2312" w:eastAsia="仿宋_GB2312" w:cs="仿宋_GB2312"/>
          <w:color w:val="auto"/>
          <w:sz w:val="28"/>
          <w:szCs w:val="28"/>
        </w:rPr>
        <w:t>家为</w:t>
      </w:r>
      <w:r>
        <w:rPr>
          <w:rFonts w:hint="eastAsia" w:ascii="Times New Roman" w:hAnsi="Times New Roman" w:eastAsia="仿宋_GB2312" w:cs="Times New Roman"/>
          <w:color w:val="auto"/>
          <w:sz w:val="28"/>
          <w:szCs w:val="28"/>
        </w:rPr>
        <w:t>500</w:t>
      </w:r>
      <w:r>
        <w:rPr>
          <w:rFonts w:hint="eastAsia" w:ascii="仿宋_GB2312" w:hAnsi="仿宋_GB2312" w:eastAsia="仿宋_GB2312" w:cs="仿宋_GB2312"/>
          <w:color w:val="auto"/>
          <w:sz w:val="28"/>
          <w:szCs w:val="28"/>
        </w:rPr>
        <w:t>强企业、总部企业；服务个人</w:t>
      </w:r>
      <w:r>
        <w:rPr>
          <w:rFonts w:hint="eastAsia" w:ascii="Times New Roman" w:hAnsi="Times New Roman" w:eastAsia="仿宋_GB2312" w:cs="Times New Roman"/>
          <w:color w:val="auto"/>
          <w:sz w:val="28"/>
          <w:szCs w:val="28"/>
          <w:lang w:val="en-US" w:eastAsia="zh-CN"/>
        </w:rPr>
        <w:t>1605</w:t>
      </w:r>
      <w:r>
        <w:rPr>
          <w:rFonts w:hint="eastAsia" w:ascii="仿宋_GB2312" w:hAnsi="仿宋_GB2312" w:eastAsia="仿宋_GB2312" w:cs="仿宋_GB2312"/>
          <w:color w:val="auto"/>
          <w:sz w:val="28"/>
          <w:szCs w:val="28"/>
        </w:rPr>
        <w:t>人（累计</w:t>
      </w:r>
      <w:r>
        <w:rPr>
          <w:rFonts w:hint="eastAsia" w:ascii="Times New Roman" w:hAnsi="Times New Roman" w:eastAsia="仿宋_GB2312" w:cs="Times New Roman"/>
          <w:color w:val="auto"/>
          <w:sz w:val="28"/>
          <w:szCs w:val="28"/>
          <w:lang w:val="en-US" w:eastAsia="zh-CN"/>
        </w:rPr>
        <w:t>18217</w:t>
      </w:r>
      <w:r>
        <w:rPr>
          <w:rFonts w:hint="eastAsia" w:ascii="仿宋_GB2312" w:hAnsi="仿宋_GB2312" w:eastAsia="仿宋_GB2312" w:cs="仿宋_GB2312"/>
          <w:color w:val="auto"/>
          <w:sz w:val="28"/>
          <w:szCs w:val="28"/>
        </w:rPr>
        <w:t>人）；企服线上平台访问</w:t>
      </w:r>
      <w:r>
        <w:rPr>
          <w:rFonts w:hint="eastAsia" w:ascii="Times New Roman" w:hAnsi="Times New Roman" w:eastAsia="仿宋_GB2312" w:cs="Times New Roman"/>
          <w:color w:val="auto"/>
          <w:sz w:val="28"/>
          <w:szCs w:val="28"/>
          <w:lang w:val="en-US" w:eastAsia="zh-CN"/>
        </w:rPr>
        <w:t>3750</w:t>
      </w:r>
      <w:r>
        <w:rPr>
          <w:rFonts w:hint="eastAsia" w:ascii="仿宋_GB2312" w:hAnsi="仿宋_GB2312" w:eastAsia="仿宋_GB2312" w:cs="仿宋_GB2312"/>
          <w:color w:val="auto"/>
          <w:sz w:val="28"/>
          <w:szCs w:val="28"/>
        </w:rPr>
        <w:t>次（累计</w:t>
      </w:r>
      <w:r>
        <w:rPr>
          <w:rFonts w:hint="eastAsia" w:ascii="Times New Roman" w:hAnsi="Times New Roman" w:eastAsia="仿宋_GB2312" w:cs="Times New Roman"/>
          <w:color w:val="auto"/>
          <w:sz w:val="28"/>
          <w:szCs w:val="28"/>
          <w:lang w:val="en-US" w:eastAsia="zh-CN"/>
        </w:rPr>
        <w:t>41445</w:t>
      </w:r>
      <w:r>
        <w:rPr>
          <w:rFonts w:hint="eastAsia" w:ascii="仿宋_GB2312" w:hAnsi="仿宋_GB2312" w:eastAsia="仿宋_GB2312" w:cs="仿宋_GB2312"/>
          <w:color w:val="auto"/>
          <w:sz w:val="28"/>
          <w:szCs w:val="28"/>
        </w:rPr>
        <w:t>次）。</w:t>
      </w:r>
    </w:p>
    <w:p w14:paraId="32AD9355">
      <w:pPr>
        <w:spacing w:line="600" w:lineRule="exact"/>
        <w:ind w:firstLine="562" w:firstLineChars="200"/>
        <w:rPr>
          <w:rFonts w:ascii="仿宋_GB2312" w:hAnsi="仿宋_GB2312" w:eastAsia="仿宋_GB2312" w:cs="仿宋_GB2312"/>
          <w:color w:val="FF0000"/>
          <w:sz w:val="28"/>
          <w:szCs w:val="28"/>
        </w:rPr>
      </w:pPr>
      <w:r>
        <w:rPr>
          <w:rFonts w:hint="eastAsia" w:ascii="仿宋_GB2312" w:hAnsi="仿宋_GB2312" w:eastAsia="仿宋_GB2312" w:cs="仿宋_GB2312"/>
          <w:b/>
          <w:bCs/>
          <w:color w:val="auto"/>
          <w:sz w:val="28"/>
          <w:szCs w:val="28"/>
        </w:rPr>
        <w:t>全区范围</w:t>
      </w:r>
      <w:r>
        <w:rPr>
          <w:rFonts w:hint="eastAsia" w:ascii="仿宋_GB2312" w:hAnsi="仿宋_GB2312" w:eastAsia="仿宋_GB2312" w:cs="仿宋_GB2312"/>
          <w:color w:val="auto"/>
          <w:sz w:val="28"/>
          <w:szCs w:val="28"/>
        </w:rPr>
        <w:t>共服务企业和人才</w:t>
      </w:r>
      <w:r>
        <w:rPr>
          <w:rFonts w:hint="eastAsia" w:ascii="Times New Roman" w:hAnsi="Times New Roman" w:eastAsia="仿宋_GB2312" w:cs="Times New Roman"/>
          <w:color w:val="auto"/>
          <w:sz w:val="28"/>
          <w:szCs w:val="28"/>
          <w:lang w:val="en-US" w:eastAsia="zh-CN"/>
        </w:rPr>
        <w:t>3750</w:t>
      </w:r>
      <w:r>
        <w:rPr>
          <w:rFonts w:hint="eastAsia" w:ascii="仿宋_GB2312" w:hAnsi="仿宋_GB2312" w:eastAsia="仿宋_GB2312" w:cs="仿宋_GB2312"/>
          <w:color w:val="auto"/>
          <w:sz w:val="28"/>
          <w:szCs w:val="28"/>
        </w:rPr>
        <w:t>次（累计</w:t>
      </w:r>
      <w:r>
        <w:rPr>
          <w:rFonts w:hint="eastAsia" w:ascii="Times New Roman" w:hAnsi="Times New Roman" w:eastAsia="仿宋_GB2312" w:cs="Times New Roman"/>
          <w:color w:val="auto"/>
          <w:sz w:val="28"/>
          <w:szCs w:val="28"/>
          <w:lang w:val="en-US" w:eastAsia="zh-CN"/>
        </w:rPr>
        <w:t>52000</w:t>
      </w:r>
      <w:r>
        <w:rPr>
          <w:rFonts w:hint="eastAsia" w:ascii="仿宋_GB2312" w:hAnsi="仿宋_GB2312" w:eastAsia="仿宋_GB2312" w:cs="仿宋_GB2312"/>
          <w:color w:val="auto"/>
          <w:sz w:val="28"/>
          <w:szCs w:val="28"/>
        </w:rPr>
        <w:t>次）。其中，企服中心大厅办件</w:t>
      </w:r>
      <w:r>
        <w:rPr>
          <w:rFonts w:hint="eastAsia" w:ascii="Times New Roman" w:hAnsi="Times New Roman" w:eastAsia="仿宋_GB2312" w:cs="Times New Roman"/>
          <w:color w:val="auto"/>
          <w:sz w:val="28"/>
          <w:szCs w:val="28"/>
          <w:lang w:val="en-US" w:eastAsia="zh-CN"/>
        </w:rPr>
        <w:t>3750</w:t>
      </w:r>
      <w:r>
        <w:rPr>
          <w:rFonts w:hint="eastAsia" w:ascii="仿宋_GB2312" w:hAnsi="仿宋_GB2312" w:eastAsia="仿宋_GB2312" w:cs="仿宋_GB2312"/>
          <w:color w:val="auto"/>
          <w:sz w:val="28"/>
          <w:szCs w:val="28"/>
        </w:rPr>
        <w:t>件（自行到访</w:t>
      </w:r>
      <w:r>
        <w:rPr>
          <w:rFonts w:hint="eastAsia" w:ascii="Times New Roman" w:hAnsi="Times New Roman" w:eastAsia="仿宋_GB2312" w:cs="Times New Roman"/>
          <w:color w:val="auto"/>
          <w:sz w:val="28"/>
          <w:szCs w:val="28"/>
          <w:lang w:val="en-US" w:eastAsia="zh-CN"/>
        </w:rPr>
        <w:t>899</w:t>
      </w:r>
      <w:r>
        <w:rPr>
          <w:rFonts w:hint="eastAsia" w:ascii="仿宋_GB2312" w:hAnsi="仿宋_GB2312" w:eastAsia="仿宋_GB2312" w:cs="仿宋_GB2312"/>
          <w:color w:val="auto"/>
          <w:sz w:val="28"/>
          <w:szCs w:val="28"/>
        </w:rPr>
        <w:t>件、线上</w:t>
      </w:r>
      <w:r>
        <w:rPr>
          <w:rFonts w:hint="eastAsia" w:ascii="Times New Roman" w:hAnsi="Times New Roman" w:eastAsia="仿宋_GB2312" w:cs="Times New Roman"/>
          <w:color w:val="auto"/>
          <w:sz w:val="28"/>
          <w:szCs w:val="28"/>
          <w:lang w:val="en-US" w:eastAsia="zh-CN"/>
        </w:rPr>
        <w:t>2851</w:t>
      </w:r>
      <w:r>
        <w:rPr>
          <w:rFonts w:hint="eastAsia" w:ascii="仿宋_GB2312" w:hAnsi="仿宋_GB2312" w:eastAsia="仿宋_GB2312" w:cs="仿宋_GB2312"/>
          <w:color w:val="auto"/>
          <w:sz w:val="28"/>
          <w:szCs w:val="28"/>
        </w:rPr>
        <w:t>件），部门办件</w:t>
      </w:r>
      <w:r>
        <w:rPr>
          <w:rFonts w:hint="eastAsia" w:ascii="Times New Roman" w:hAnsi="Times New Roman" w:eastAsia="仿宋_GB2312" w:cs="Times New Roman"/>
          <w:color w:val="auto"/>
          <w:sz w:val="28"/>
          <w:szCs w:val="28"/>
          <w:lang w:val="en-US" w:eastAsia="zh-CN"/>
        </w:rPr>
        <w:t>4503件</w:t>
      </w:r>
      <w:bookmarkStart w:id="0" w:name="_GoBack"/>
      <w:bookmarkEnd w:id="0"/>
      <w:r>
        <w:rPr>
          <w:rFonts w:hint="eastAsia" w:ascii="仿宋_GB2312" w:hAnsi="仿宋_GB2312" w:eastAsia="仿宋_GB2312" w:cs="仿宋_GB2312"/>
          <w:color w:val="auto"/>
          <w:sz w:val="28"/>
          <w:szCs w:val="28"/>
        </w:rPr>
        <w:t>，上门服务</w:t>
      </w:r>
      <w:r>
        <w:rPr>
          <w:rFonts w:hint="eastAsia" w:ascii="Times New Roman" w:hAnsi="Times New Roman" w:eastAsia="仿宋_GB2312" w:cs="Times New Roman"/>
          <w:color w:val="auto"/>
          <w:sz w:val="28"/>
          <w:szCs w:val="28"/>
          <w:lang w:val="en-US" w:eastAsia="zh-CN"/>
        </w:rPr>
        <w:t>10</w:t>
      </w:r>
      <w:r>
        <w:rPr>
          <w:rFonts w:hint="eastAsia" w:ascii="仿宋_GB2312" w:hAnsi="仿宋_GB2312" w:eastAsia="仿宋_GB2312" w:cs="仿宋_GB2312"/>
          <w:color w:val="auto"/>
          <w:sz w:val="28"/>
          <w:szCs w:val="28"/>
        </w:rPr>
        <w:t>次；从服务方式看，线上服务</w:t>
      </w:r>
      <w:r>
        <w:rPr>
          <w:rFonts w:hint="eastAsia" w:ascii="Times New Roman" w:hAnsi="Times New Roman" w:eastAsia="仿宋_GB2312" w:cs="Times New Roman"/>
          <w:color w:val="auto"/>
          <w:sz w:val="28"/>
          <w:szCs w:val="28"/>
          <w:lang w:val="en-US" w:eastAsia="zh-CN"/>
        </w:rPr>
        <w:t>7023</w:t>
      </w:r>
      <w:r>
        <w:rPr>
          <w:rFonts w:hint="eastAsia" w:ascii="仿宋_GB2312" w:hAnsi="仿宋_GB2312" w:eastAsia="仿宋_GB2312" w:cs="仿宋_GB2312"/>
          <w:color w:val="auto"/>
          <w:sz w:val="28"/>
          <w:szCs w:val="28"/>
        </w:rPr>
        <w:t>件，线下服务</w:t>
      </w:r>
      <w:r>
        <w:rPr>
          <w:rFonts w:hint="eastAsia" w:ascii="Times New Roman" w:hAnsi="Times New Roman" w:eastAsia="仿宋_GB2312" w:cs="Times New Roman"/>
          <w:color w:val="auto"/>
          <w:sz w:val="28"/>
          <w:szCs w:val="28"/>
          <w:lang w:val="en-US" w:eastAsia="zh-CN"/>
        </w:rPr>
        <w:t>1230</w:t>
      </w:r>
      <w:r>
        <w:rPr>
          <w:rFonts w:hint="eastAsia" w:ascii="仿宋_GB2312" w:hAnsi="仿宋_GB2312" w:eastAsia="仿宋_GB2312" w:cs="仿宋_GB2312"/>
          <w:color w:val="auto"/>
          <w:sz w:val="28"/>
          <w:szCs w:val="28"/>
        </w:rPr>
        <w:t>件。</w:t>
      </w:r>
    </w:p>
    <w:p w14:paraId="2F38E3B2">
      <w:pPr>
        <w:spacing w:line="600" w:lineRule="exact"/>
        <w:ind w:firstLine="640" w:firstLineChars="200"/>
        <w:rPr>
          <w:rFonts w:ascii="仿宋_GB2312" w:hAnsi="仿宋_GB2312" w:eastAsia="仿宋_GB2312" w:cs="仿宋_GB2312"/>
          <w:color w:val="auto"/>
          <w:sz w:val="32"/>
          <w:szCs w:val="32"/>
        </w:rPr>
      </w:pPr>
    </w:p>
    <w:p w14:paraId="77C376D6">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黑体" w:hAnsi="黑体" w:eastAsia="黑体" w:cs="黑体"/>
          <w:sz w:val="32"/>
          <w:szCs w:val="32"/>
        </w:rPr>
        <w:t>工作简讯</w:t>
      </w:r>
      <w:r>
        <w:rPr>
          <w:rFonts w:hint="eastAsia" w:ascii="仿宋_GB2312" w:hAnsi="仿宋_GB2312" w:eastAsia="仿宋_GB2312" w:cs="仿宋_GB2312"/>
          <w:sz w:val="32"/>
          <w:szCs w:val="32"/>
        </w:rPr>
        <w:t>】</w:t>
      </w:r>
    </w:p>
    <w:p w14:paraId="4C3E7E1A">
      <w:pPr>
        <w:spacing w:line="600" w:lineRule="exact"/>
        <w:ind w:firstLine="560" w:firstLineChars="200"/>
        <w:jc w:val="left"/>
        <w:rPr>
          <w:rFonts w:hint="eastAsia" w:ascii="Times New Roman" w:hAnsi="Times New Roman" w:eastAsia="仿宋_GB2312" w:cs="Times New Roman"/>
          <w:sz w:val="28"/>
          <w:szCs w:val="28"/>
        </w:rPr>
      </w:pP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6月12日下午，萧山区司法局、区科技局、区人力社保局、区企业综合服务中心联合“北斗七星”科创联盟在区企服中心开展“云端普法”进园区活动。</w:t>
      </w:r>
    </w:p>
    <w:p w14:paraId="6B76FA54">
      <w:pPr>
        <w:spacing w:line="600" w:lineRule="exact"/>
        <w:ind w:firstLine="560" w:firstLineChars="200"/>
        <w:jc w:val="left"/>
        <w:rPr>
          <w:rFonts w:hint="eastAsia" w:ascii="Times New Roman" w:hAnsi="Times New Roman" w:eastAsia="仿宋_GB2312" w:cs="Times New Roman"/>
          <w:sz w:val="28"/>
          <w:szCs w:val="28"/>
        </w:rPr>
      </w:pP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6月13日下午，区商务局牵头在湘湖院士岛召开“异业合作·共赴未来”电商主题沙龙活动。</w:t>
      </w:r>
    </w:p>
    <w:p w14:paraId="20B97505">
      <w:pPr>
        <w:spacing w:line="600" w:lineRule="exact"/>
        <w:ind w:firstLine="560" w:firstLineChars="200"/>
        <w:jc w:val="left"/>
        <w:rPr>
          <w:rFonts w:hint="eastAsia" w:ascii="Times New Roman" w:hAnsi="Times New Roman" w:eastAsia="仿宋_GB2312" w:cs="Times New Roman"/>
          <w:sz w:val="28"/>
          <w:szCs w:val="28"/>
        </w:rPr>
      </w:pP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6月14日，</w:t>
      </w:r>
      <w:r>
        <w:rPr>
          <w:rFonts w:hint="eastAsia" w:ascii="Times New Roman" w:hAnsi="Times New Roman" w:eastAsia="仿宋_GB2312" w:cs="Times New Roman"/>
          <w:sz w:val="28"/>
          <w:szCs w:val="28"/>
          <w:lang w:val="en-US" w:eastAsia="zh-CN"/>
        </w:rPr>
        <w:t>萧山区市场监督管理</w:t>
      </w:r>
      <w:r>
        <w:rPr>
          <w:rFonts w:hint="eastAsia" w:ascii="Times New Roman" w:hAnsi="Times New Roman" w:eastAsia="仿宋_GB2312" w:cs="Times New Roman"/>
          <w:sz w:val="28"/>
          <w:szCs w:val="28"/>
        </w:rPr>
        <w:t>局党委副书记余峰带队赴浙江肤素新材料科技有限公司开展“组团式”助企帮扶活动，为企业产品在上市前“提前把脉”并开展合规指导。</w:t>
      </w:r>
    </w:p>
    <w:p w14:paraId="0E292701">
      <w:pPr>
        <w:spacing w:line="600" w:lineRule="exact"/>
        <w:ind w:firstLine="560" w:firstLineChars="200"/>
        <w:jc w:val="left"/>
        <w:rPr>
          <w:rFonts w:hint="eastAsia" w:ascii="Times New Roman" w:hAnsi="Times New Roman" w:eastAsia="仿宋_GB2312" w:cs="Times New Roman"/>
          <w:sz w:val="28"/>
          <w:szCs w:val="28"/>
          <w:lang w:val="en-US" w:eastAsia="zh-CN"/>
        </w:rPr>
      </w:pP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lang w:val="en-US" w:eastAsia="zh-CN"/>
        </w:rPr>
        <w:t>6月14日，萧山区司法局在浙江金鹭集团有限公司组织开展了《新公司法视野下的企业合同管理与执行法律实务》专题培训活动。</w:t>
      </w:r>
    </w:p>
    <w:p w14:paraId="7D81664E">
      <w:pPr>
        <w:spacing w:line="600" w:lineRule="exact"/>
        <w:ind w:firstLine="560" w:firstLineChars="200"/>
        <w:jc w:val="left"/>
        <w:rPr>
          <w:rFonts w:hint="eastAsia" w:ascii="Times New Roman" w:hAnsi="Times New Roman" w:eastAsia="仿宋_GB2312" w:cs="Times New Roman"/>
          <w:sz w:val="28"/>
          <w:szCs w:val="28"/>
          <w:lang w:val="en-US" w:eastAsia="zh-CN"/>
        </w:rPr>
      </w:pP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lang w:val="en-US" w:eastAsia="zh-CN"/>
        </w:rPr>
        <w:t>6月14日，萧山区市场监督管理局领导章萌带队赴时代高科生物医药产业园开展企业搬迁帮扶。</w:t>
      </w:r>
    </w:p>
    <w:p w14:paraId="13072D73">
      <w:pPr>
        <w:spacing w:line="600" w:lineRule="exact"/>
        <w:ind w:firstLine="560" w:firstLineChars="200"/>
        <w:jc w:val="left"/>
        <w:rPr>
          <w:rFonts w:hint="eastAsia" w:ascii="Times New Roman" w:hAnsi="Times New Roman" w:eastAsia="仿宋_GB2312" w:cs="Times New Roman"/>
          <w:sz w:val="28"/>
          <w:szCs w:val="28"/>
          <w:lang w:val="en-US" w:eastAsia="zh-CN"/>
        </w:rPr>
      </w:pPr>
    </w:p>
    <w:p w14:paraId="685D01B6">
      <w:pPr>
        <w:spacing w:line="600" w:lineRule="exact"/>
      </w:pPr>
      <w:r>
        <w:rPr>
          <w:rFonts w:hint="eastAsia" w:ascii="仿宋_GB2312" w:hAnsi="仿宋_GB2312" w:eastAsia="仿宋_GB2312" w:cs="仿宋_GB2312"/>
          <w:sz w:val="32"/>
          <w:szCs w:val="32"/>
        </w:rPr>
        <w:t>【</w:t>
      </w:r>
      <w:r>
        <w:rPr>
          <w:rFonts w:hint="eastAsia" w:ascii="黑体" w:hAnsi="黑体" w:eastAsia="黑体" w:cs="黑体"/>
          <w:sz w:val="32"/>
          <w:szCs w:val="32"/>
        </w:rPr>
        <w:t>工作风采</w:t>
      </w:r>
      <w:r>
        <w:rPr>
          <w:rFonts w:hint="eastAsia" w:ascii="仿宋_GB2312" w:hAnsi="仿宋_GB2312" w:eastAsia="仿宋_GB2312" w:cs="仿宋_GB2312"/>
          <w:sz w:val="32"/>
          <w:szCs w:val="32"/>
        </w:rPr>
        <w:t>】</w:t>
      </w:r>
    </w:p>
    <w:p w14:paraId="742382B3">
      <w:pPr>
        <w:jc w:val="center"/>
        <w:rPr>
          <w:rFonts w:ascii="仿宋_GB2312" w:hAnsi="仿宋_GB2312" w:eastAsia="仿宋_GB2312" w:cs="仿宋_GB2312"/>
          <w:i w:val="0"/>
          <w:color w:val="000000"/>
          <w:kern w:val="0"/>
          <w:sz w:val="32"/>
          <w:szCs w:val="32"/>
          <w:lang w:val="en-US" w:eastAsia="zh-CN" w:bidi="ar"/>
        </w:rPr>
      </w:pPr>
      <w:r>
        <w:rPr>
          <w:rFonts w:ascii="仿宋_GB2312" w:hAnsi="仿宋_GB2312" w:eastAsia="仿宋_GB2312" w:cs="仿宋_GB2312"/>
          <w:i w:val="0"/>
          <w:color w:val="000000"/>
          <w:kern w:val="0"/>
          <w:sz w:val="32"/>
          <w:szCs w:val="32"/>
          <w:lang w:val="en-US" w:eastAsia="zh-CN" w:bidi="ar"/>
        </w:rPr>
        <w:drawing>
          <wp:inline distT="0" distB="0" distL="114300" distR="114300">
            <wp:extent cx="4938395" cy="1674495"/>
            <wp:effectExtent l="0" t="0" r="14605" b="1905"/>
            <wp:docPr id="2" name="图片 2" descr="5c5e79345c6a35615f8722193bc3af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c5e79345c6a35615f8722193bc3af1e"/>
                    <pic:cNvPicPr>
                      <a:picLocks noChangeAspect="1"/>
                    </pic:cNvPicPr>
                  </pic:nvPicPr>
                  <pic:blipFill>
                    <a:blip r:embed="rId5"/>
                    <a:srcRect t="11640" b="10301"/>
                    <a:stretch>
                      <a:fillRect/>
                    </a:stretch>
                  </pic:blipFill>
                  <pic:spPr>
                    <a:xfrm>
                      <a:off x="0" y="0"/>
                      <a:ext cx="4938395" cy="1674495"/>
                    </a:xfrm>
                    <a:prstGeom prst="rect">
                      <a:avLst/>
                    </a:prstGeom>
                  </pic:spPr>
                </pic:pic>
              </a:graphicData>
            </a:graphic>
          </wp:inline>
        </w:drawing>
      </w:r>
    </w:p>
    <w:p w14:paraId="4FBF5381">
      <w:pPr>
        <w:jc w:val="center"/>
        <w:rPr>
          <w:rFonts w:hint="eastAsia" w:ascii="仿宋_GB2312" w:hAnsi="仿宋_GB2312" w:eastAsia="仿宋_GB2312" w:cs="仿宋_GB2312"/>
          <w:sz w:val="22"/>
          <w:lang w:val="en-US" w:eastAsia="zh-CN"/>
        </w:rPr>
      </w:pPr>
      <w:r>
        <w:rPr>
          <w:rFonts w:hint="eastAsia" w:ascii="仿宋_GB2312" w:hAnsi="仿宋_GB2312" w:eastAsia="仿宋_GB2312" w:cs="仿宋_GB2312"/>
          <w:sz w:val="22"/>
          <w:lang w:val="en-US" w:eastAsia="zh-CN"/>
        </w:rPr>
        <w:t>萧山区司法局、区科技局、区人力社保局、区企服中心联合“北斗七星”科创联盟开展“云端普法”进园区活动</w:t>
      </w:r>
    </w:p>
    <w:p w14:paraId="10989E0B">
      <w:pPr>
        <w:jc w:val="center"/>
      </w:pPr>
      <w:r>
        <w:drawing>
          <wp:inline distT="0" distB="0" distL="114300" distR="114300">
            <wp:extent cx="4932680" cy="1549400"/>
            <wp:effectExtent l="0" t="0" r="1270" b="12700"/>
            <wp:docPr id="1026"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1" descr="图片"/>
                    <pic:cNvPicPr>
                      <a:picLocks noChangeAspect="1"/>
                    </pic:cNvPicPr>
                  </pic:nvPicPr>
                  <pic:blipFill>
                    <a:blip r:embed="rId6"/>
                    <a:srcRect t="17751" b="33611"/>
                    <a:stretch>
                      <a:fillRect/>
                    </a:stretch>
                  </pic:blipFill>
                  <pic:spPr>
                    <a:xfrm>
                      <a:off x="0" y="0"/>
                      <a:ext cx="4932680" cy="1549400"/>
                    </a:xfrm>
                    <a:prstGeom prst="rect">
                      <a:avLst/>
                    </a:prstGeom>
                    <a:noFill/>
                    <a:ln w="9525">
                      <a:noFill/>
                    </a:ln>
                  </pic:spPr>
                </pic:pic>
              </a:graphicData>
            </a:graphic>
          </wp:inline>
        </w:drawing>
      </w:r>
    </w:p>
    <w:p w14:paraId="3436D1D6">
      <w:pPr>
        <w:jc w:val="center"/>
        <w:rPr>
          <w:rFonts w:hint="default" w:ascii="仿宋_GB2312" w:hAnsi="仿宋_GB2312" w:eastAsia="仿宋_GB2312" w:cs="仿宋_GB2312"/>
          <w:sz w:val="22"/>
          <w:lang w:val="en-US" w:eastAsia="zh-CN"/>
        </w:rPr>
      </w:pPr>
      <w:r>
        <w:rPr>
          <w:rFonts w:hint="default" w:ascii="仿宋_GB2312" w:hAnsi="仿宋_GB2312" w:eastAsia="仿宋_GB2312" w:cs="仿宋_GB2312"/>
          <w:sz w:val="22"/>
          <w:lang w:val="en-US" w:eastAsia="zh-CN"/>
        </w:rPr>
        <w:t>区商务局牵头召开“异业合作·共赴未来”电商主题沙龙活动</w:t>
      </w:r>
    </w:p>
    <w:p w14:paraId="0AADB044">
      <w:pPr>
        <w:jc w:val="center"/>
      </w:pPr>
      <w:r>
        <w:drawing>
          <wp:inline distT="0" distB="0" distL="114300" distR="114300">
            <wp:extent cx="4927600" cy="1582420"/>
            <wp:effectExtent l="0" t="0" r="6350" b="17780"/>
            <wp:docPr id="4" name="图片 1" descr="微信图片_2024061720200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微信图片_20240617202002_副本.jpg"/>
                    <pic:cNvPicPr>
                      <a:picLocks noChangeAspect="1"/>
                    </pic:cNvPicPr>
                  </pic:nvPicPr>
                  <pic:blipFill>
                    <a:blip r:embed="rId7" r:link="rId8"/>
                    <a:srcRect t="10700" b="33174"/>
                    <a:stretch>
                      <a:fillRect/>
                    </a:stretch>
                  </pic:blipFill>
                  <pic:spPr>
                    <a:xfrm>
                      <a:off x="0" y="0"/>
                      <a:ext cx="4927600" cy="1582420"/>
                    </a:xfrm>
                    <a:prstGeom prst="rect">
                      <a:avLst/>
                    </a:prstGeom>
                    <a:noFill/>
                    <a:ln>
                      <a:noFill/>
                    </a:ln>
                  </pic:spPr>
                </pic:pic>
              </a:graphicData>
            </a:graphic>
          </wp:inline>
        </w:drawing>
      </w:r>
    </w:p>
    <w:p w14:paraId="3788EDF6">
      <w:pPr>
        <w:jc w:val="center"/>
        <w:rPr>
          <w:rFonts w:hint="default" w:ascii="仿宋_GB2312" w:hAnsi="仿宋_GB2312" w:eastAsia="仿宋_GB2312" w:cs="仿宋_GB2312"/>
          <w:sz w:val="22"/>
          <w:lang w:val="en-US" w:eastAsia="zh-CN"/>
        </w:rPr>
      </w:pPr>
      <w:r>
        <w:rPr>
          <w:rFonts w:hint="default" w:ascii="仿宋_GB2312" w:hAnsi="仿宋_GB2312" w:eastAsia="仿宋_GB2312" w:cs="仿宋_GB2312"/>
          <w:sz w:val="22"/>
          <w:lang w:val="en-US" w:eastAsia="zh-CN"/>
        </w:rPr>
        <w:t>萧山区市</w:t>
      </w:r>
      <w:r>
        <w:rPr>
          <w:rFonts w:hint="eastAsia" w:ascii="仿宋_GB2312" w:hAnsi="仿宋_GB2312" w:eastAsia="仿宋_GB2312" w:cs="仿宋_GB2312"/>
          <w:sz w:val="22"/>
          <w:lang w:val="en-US" w:eastAsia="zh-CN"/>
        </w:rPr>
        <w:t>监</w:t>
      </w:r>
      <w:r>
        <w:rPr>
          <w:rFonts w:hint="default" w:ascii="仿宋_GB2312" w:hAnsi="仿宋_GB2312" w:eastAsia="仿宋_GB2312" w:cs="仿宋_GB2312"/>
          <w:sz w:val="22"/>
          <w:lang w:val="en-US" w:eastAsia="zh-CN"/>
        </w:rPr>
        <w:t>局党委副书记带队赴浙江肤素新材料科技有限公司开展助企帮扶活动</w:t>
      </w:r>
    </w:p>
    <w:p w14:paraId="7757B74B">
      <w:pPr>
        <w:jc w:val="center"/>
      </w:pPr>
      <w:r>
        <w:drawing>
          <wp:inline distT="0" distB="0" distL="114300" distR="114300">
            <wp:extent cx="4918710" cy="1715770"/>
            <wp:effectExtent l="0" t="0" r="15240" b="17780"/>
            <wp:docPr id="6" name="图片 1" descr="金鹭法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金鹭法治"/>
                    <pic:cNvPicPr>
                      <a:picLocks noChangeAspect="1"/>
                    </pic:cNvPicPr>
                  </pic:nvPicPr>
                  <pic:blipFill>
                    <a:blip r:embed="rId9"/>
                    <a:srcRect t="37848" b="1746"/>
                    <a:stretch>
                      <a:fillRect/>
                    </a:stretch>
                  </pic:blipFill>
                  <pic:spPr>
                    <a:xfrm>
                      <a:off x="0" y="0"/>
                      <a:ext cx="4918710" cy="1715770"/>
                    </a:xfrm>
                    <a:prstGeom prst="rect">
                      <a:avLst/>
                    </a:prstGeom>
                  </pic:spPr>
                </pic:pic>
              </a:graphicData>
            </a:graphic>
          </wp:inline>
        </w:drawing>
      </w:r>
    </w:p>
    <w:p w14:paraId="1004F766">
      <w:pPr>
        <w:jc w:val="center"/>
        <w:rPr>
          <w:rFonts w:hint="default" w:ascii="仿宋_GB2312" w:hAnsi="仿宋_GB2312" w:eastAsia="仿宋_GB2312" w:cs="仿宋_GB2312"/>
          <w:sz w:val="22"/>
          <w:lang w:val="en-US" w:eastAsia="zh-CN"/>
        </w:rPr>
      </w:pPr>
      <w:r>
        <w:rPr>
          <w:rFonts w:hint="default" w:ascii="仿宋_GB2312" w:hAnsi="仿宋_GB2312" w:eastAsia="仿宋_GB2312" w:cs="仿宋_GB2312"/>
          <w:sz w:val="22"/>
          <w:lang w:val="en-US" w:eastAsia="zh-CN"/>
        </w:rPr>
        <w:t>萧山区司法局开展《新公司法视野下的企业合同管理与执行法律实务》专题培训活动</w:t>
      </w:r>
    </w:p>
    <w:p w14:paraId="073DE11F">
      <w:pPr>
        <w:jc w:val="center"/>
        <w:rPr>
          <w:rFonts w:hint="default" w:ascii="仿宋_GB2312" w:hAnsi="仿宋_GB2312" w:eastAsia="仿宋_GB2312" w:cs="仿宋_GB2312"/>
          <w:sz w:val="22"/>
          <w:lang w:val="en-US" w:eastAsia="zh-CN"/>
        </w:rPr>
      </w:pPr>
      <w:r>
        <w:drawing>
          <wp:inline distT="0" distB="0" distL="114300" distR="114300">
            <wp:extent cx="4970780" cy="1666875"/>
            <wp:effectExtent l="0" t="0" r="1270" b="9525"/>
            <wp:docPr id="5" name="图片 2" descr="IMG_20240614_15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0240614_153219.jpg"/>
                    <pic:cNvPicPr>
                      <a:picLocks noChangeAspect="1"/>
                    </pic:cNvPicPr>
                  </pic:nvPicPr>
                  <pic:blipFill>
                    <a:blip r:embed="rId10" r:link="rId8"/>
                    <a:srcRect t="20422" b="20422"/>
                    <a:stretch>
                      <a:fillRect/>
                    </a:stretch>
                  </pic:blipFill>
                  <pic:spPr>
                    <a:xfrm>
                      <a:off x="0" y="0"/>
                      <a:ext cx="4970780" cy="1666875"/>
                    </a:xfrm>
                    <a:prstGeom prst="rect">
                      <a:avLst/>
                    </a:prstGeom>
                    <a:noFill/>
                    <a:ln>
                      <a:noFill/>
                    </a:ln>
                  </pic:spPr>
                </pic:pic>
              </a:graphicData>
            </a:graphic>
          </wp:inline>
        </w:drawing>
      </w:r>
    </w:p>
    <w:p w14:paraId="3FE1AC5F">
      <w:pPr>
        <w:jc w:val="center"/>
        <w:rPr>
          <w:rFonts w:hint="default" w:ascii="仿宋_GB2312" w:hAnsi="仿宋_GB2312" w:eastAsia="仿宋_GB2312" w:cs="仿宋_GB2312"/>
          <w:sz w:val="22"/>
          <w:lang w:val="en-US" w:eastAsia="zh-CN"/>
        </w:rPr>
        <w:sectPr>
          <w:footerReference r:id="rId3" w:type="default"/>
          <w:pgSz w:w="11906" w:h="16838"/>
          <w:pgMar w:top="1440" w:right="1800" w:bottom="1440" w:left="1800" w:header="851" w:footer="992" w:gutter="0"/>
          <w:cols w:space="425" w:num="1"/>
          <w:docGrid w:type="lines" w:linePitch="312" w:charSpace="0"/>
        </w:sectPr>
      </w:pPr>
      <w:r>
        <w:rPr>
          <w:rFonts w:hint="default" w:ascii="仿宋_GB2312" w:hAnsi="仿宋_GB2312" w:eastAsia="仿宋_GB2312" w:cs="仿宋_GB2312"/>
          <w:sz w:val="22"/>
          <w:lang w:val="en-US" w:eastAsia="zh-CN"/>
        </w:rPr>
        <w:t>萧山区市场监督管理局领导章萌带队赴时代高科生物医药产业园开展企业搬迁帮扶</w:t>
      </w:r>
    </w:p>
    <w:p w14:paraId="46C80206">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黑体" w:hAnsi="黑体" w:eastAsia="黑体" w:cs="黑体"/>
          <w:sz w:val="32"/>
          <w:szCs w:val="32"/>
        </w:rPr>
        <w:t>服务推进</w:t>
      </w:r>
      <w:r>
        <w:rPr>
          <w:rFonts w:hint="eastAsia" w:ascii="仿宋_GB2312" w:hAnsi="仿宋_GB2312" w:eastAsia="仿宋_GB2312" w:cs="仿宋_GB2312"/>
          <w:sz w:val="32"/>
          <w:szCs w:val="32"/>
        </w:rPr>
        <w:t>】</w:t>
      </w:r>
    </w:p>
    <w:p w14:paraId="309CD9FD">
      <w:pPr>
        <w:spacing w:line="600" w:lineRule="exact"/>
        <w:jc w:val="center"/>
        <w:rPr>
          <w:rFonts w:ascii="仿宋_GB2312" w:hAnsi="仿宋_GB2312" w:eastAsia="仿宋_GB2312" w:cs="仿宋_GB2312"/>
          <w:sz w:val="32"/>
          <w:szCs w:val="32"/>
        </w:rPr>
      </w:pPr>
      <w:r>
        <w:rPr>
          <w:rFonts w:hint="eastAsia" w:ascii="黑体" w:hAnsi="黑体" w:eastAsia="黑体" w:cs="黑体"/>
          <w:sz w:val="32"/>
          <w:szCs w:val="32"/>
        </w:rPr>
        <w:t>各服务板块（专区）周运行情况统计表</w:t>
      </w:r>
    </w:p>
    <w:tbl>
      <w:tblPr>
        <w:tblStyle w:val="5"/>
        <w:tblW w:w="13988" w:type="dxa"/>
        <w:tblInd w:w="0" w:type="dxa"/>
        <w:tblLayout w:type="fixed"/>
        <w:tblCellMar>
          <w:top w:w="0" w:type="dxa"/>
          <w:left w:w="0" w:type="dxa"/>
          <w:bottom w:w="0" w:type="dxa"/>
          <w:right w:w="0" w:type="dxa"/>
        </w:tblCellMar>
      </w:tblPr>
      <w:tblGrid>
        <w:gridCol w:w="1090"/>
        <w:gridCol w:w="693"/>
        <w:gridCol w:w="736"/>
        <w:gridCol w:w="650"/>
        <w:gridCol w:w="651"/>
        <w:gridCol w:w="694"/>
        <w:gridCol w:w="718"/>
        <w:gridCol w:w="627"/>
        <w:gridCol w:w="651"/>
        <w:gridCol w:w="737"/>
        <w:gridCol w:w="850"/>
        <w:gridCol w:w="581"/>
        <w:gridCol w:w="651"/>
        <w:gridCol w:w="737"/>
        <w:gridCol w:w="780"/>
        <w:gridCol w:w="566"/>
        <w:gridCol w:w="616"/>
        <w:gridCol w:w="736"/>
        <w:gridCol w:w="1224"/>
      </w:tblGrid>
      <w:tr w14:paraId="65431E8A">
        <w:tblPrEx>
          <w:tblCellMar>
            <w:top w:w="0" w:type="dxa"/>
            <w:left w:w="0" w:type="dxa"/>
            <w:bottom w:w="0" w:type="dxa"/>
            <w:right w:w="0" w:type="dxa"/>
          </w:tblCellMar>
        </w:tblPrEx>
        <w:trPr>
          <w:trHeight w:val="680" w:hRule="atLeast"/>
        </w:trPr>
        <w:tc>
          <w:tcPr>
            <w:tcW w:w="109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E572AE">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板块/专区</w:t>
            </w:r>
          </w:p>
        </w:tc>
        <w:tc>
          <w:tcPr>
            <w:tcW w:w="8239"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D31072">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大厅办理量</w:t>
            </w:r>
          </w:p>
        </w:tc>
        <w:tc>
          <w:tcPr>
            <w:tcW w:w="208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07EC7E">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部门办理量（件）</w:t>
            </w:r>
          </w:p>
        </w:tc>
        <w:tc>
          <w:tcPr>
            <w:tcW w:w="135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A118F3">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开展活动情况（场）</w:t>
            </w:r>
          </w:p>
        </w:tc>
        <w:tc>
          <w:tcPr>
            <w:tcW w:w="12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46D62">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上门服务（次）</w:t>
            </w:r>
          </w:p>
        </w:tc>
      </w:tr>
      <w:tr w14:paraId="1942C4DF">
        <w:tblPrEx>
          <w:tblCellMar>
            <w:top w:w="0" w:type="dxa"/>
            <w:left w:w="0" w:type="dxa"/>
            <w:bottom w:w="0" w:type="dxa"/>
            <w:right w:w="0" w:type="dxa"/>
          </w:tblCellMar>
        </w:tblPrEx>
        <w:trPr>
          <w:trHeight w:val="270" w:hRule="atLeast"/>
        </w:trPr>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6E4F08">
            <w:pPr>
              <w:jc w:val="center"/>
              <w:rPr>
                <w:rFonts w:ascii="黑体" w:hAnsi="宋体" w:eastAsia="黑体" w:cs="黑体"/>
                <w:color w:val="000000"/>
                <w:szCs w:val="21"/>
              </w:rPr>
            </w:pPr>
          </w:p>
        </w:tc>
        <w:tc>
          <w:tcPr>
            <w:tcW w:w="273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848324">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服务企业数（家）</w:t>
            </w:r>
          </w:p>
        </w:tc>
        <w:tc>
          <w:tcPr>
            <w:tcW w:w="269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2BDB47">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服务个人数（人次）</w:t>
            </w:r>
          </w:p>
        </w:tc>
        <w:tc>
          <w:tcPr>
            <w:tcW w:w="281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77E9C5">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合计办件量（件）</w:t>
            </w:r>
          </w:p>
        </w:tc>
        <w:tc>
          <w:tcPr>
            <w:tcW w:w="1517" w:type="dxa"/>
            <w:gridSpan w:val="2"/>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3340CE0B">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线上</w:t>
            </w:r>
          </w:p>
        </w:tc>
        <w:tc>
          <w:tcPr>
            <w:tcW w:w="56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F8586C">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线下</w:t>
            </w:r>
          </w:p>
        </w:tc>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40C78E">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中心</w:t>
            </w:r>
          </w:p>
        </w:tc>
        <w:tc>
          <w:tcPr>
            <w:tcW w:w="7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6A490D">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其他</w:t>
            </w:r>
          </w:p>
        </w:tc>
        <w:tc>
          <w:tcPr>
            <w:tcW w:w="12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10D15A">
            <w:pPr>
              <w:jc w:val="center"/>
              <w:rPr>
                <w:rFonts w:ascii="黑体" w:hAnsi="宋体" w:eastAsia="黑体" w:cs="黑体"/>
                <w:color w:val="000000"/>
                <w:szCs w:val="21"/>
              </w:rPr>
            </w:pPr>
          </w:p>
        </w:tc>
      </w:tr>
      <w:tr w14:paraId="793952DC">
        <w:tblPrEx>
          <w:tblCellMar>
            <w:top w:w="0" w:type="dxa"/>
            <w:left w:w="0" w:type="dxa"/>
            <w:bottom w:w="0" w:type="dxa"/>
            <w:right w:w="0" w:type="dxa"/>
          </w:tblCellMar>
        </w:tblPrEx>
        <w:trPr>
          <w:trHeight w:val="270" w:hRule="atLeast"/>
        </w:trPr>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D2653A">
            <w:pPr>
              <w:jc w:val="center"/>
              <w:rPr>
                <w:rFonts w:ascii="黑体" w:hAnsi="宋体" w:eastAsia="黑体" w:cs="黑体"/>
                <w:color w:val="000000"/>
                <w:szCs w:val="21"/>
              </w:rPr>
            </w:pPr>
          </w:p>
        </w:tc>
        <w:tc>
          <w:tcPr>
            <w:tcW w:w="142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F1A565">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线上</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70145B">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自行到访</w:t>
            </w:r>
          </w:p>
        </w:tc>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F140C">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活动邀请</w:t>
            </w:r>
          </w:p>
        </w:tc>
        <w:tc>
          <w:tcPr>
            <w:tcW w:w="14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498A4C">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线上</w:t>
            </w:r>
          </w:p>
        </w:tc>
        <w:tc>
          <w:tcPr>
            <w:tcW w:w="6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F27550">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自行到访</w:t>
            </w:r>
          </w:p>
        </w:tc>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7C3E7D">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活动邀请</w:t>
            </w:r>
          </w:p>
        </w:tc>
        <w:tc>
          <w:tcPr>
            <w:tcW w:w="15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F098FE">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线上</w:t>
            </w:r>
          </w:p>
        </w:tc>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BDA138">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自行到访</w:t>
            </w:r>
          </w:p>
        </w:tc>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81A5E2">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活动邀请</w:t>
            </w:r>
          </w:p>
        </w:tc>
        <w:tc>
          <w:tcPr>
            <w:tcW w:w="1517" w:type="dxa"/>
            <w:gridSpan w:val="2"/>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6263C801">
            <w:pPr>
              <w:jc w:val="center"/>
              <w:rPr>
                <w:rFonts w:ascii="黑体" w:hAnsi="宋体" w:eastAsia="黑体" w:cs="黑体"/>
                <w:color w:val="000000"/>
                <w:szCs w:val="21"/>
              </w:rPr>
            </w:pPr>
          </w:p>
        </w:tc>
        <w:tc>
          <w:tcPr>
            <w:tcW w:w="56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A144E3">
            <w:pPr>
              <w:jc w:val="center"/>
              <w:rPr>
                <w:rFonts w:ascii="黑体" w:hAnsi="宋体" w:eastAsia="黑体" w:cs="黑体"/>
                <w:color w:val="000000"/>
                <w:sz w:val="22"/>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91B7">
            <w:pPr>
              <w:jc w:val="center"/>
              <w:rPr>
                <w:rFonts w:ascii="黑体" w:hAnsi="宋体" w:eastAsia="黑体" w:cs="黑体"/>
                <w:color w:val="000000"/>
                <w:sz w:val="22"/>
              </w:rPr>
            </w:pPr>
          </w:p>
        </w:tc>
        <w:tc>
          <w:tcPr>
            <w:tcW w:w="7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0A1B1D">
            <w:pPr>
              <w:jc w:val="center"/>
              <w:rPr>
                <w:rFonts w:ascii="黑体" w:hAnsi="宋体" w:eastAsia="黑体" w:cs="黑体"/>
                <w:color w:val="000000"/>
                <w:sz w:val="22"/>
              </w:rPr>
            </w:pPr>
          </w:p>
        </w:tc>
        <w:tc>
          <w:tcPr>
            <w:tcW w:w="12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938143">
            <w:pPr>
              <w:jc w:val="center"/>
              <w:rPr>
                <w:rFonts w:ascii="黑体" w:hAnsi="宋体" w:eastAsia="黑体" w:cs="黑体"/>
                <w:color w:val="000000"/>
                <w:sz w:val="22"/>
              </w:rPr>
            </w:pPr>
          </w:p>
        </w:tc>
      </w:tr>
      <w:tr w14:paraId="70BECE00">
        <w:tblPrEx>
          <w:tblCellMar>
            <w:top w:w="0" w:type="dxa"/>
            <w:left w:w="0" w:type="dxa"/>
            <w:bottom w:w="0" w:type="dxa"/>
            <w:right w:w="0" w:type="dxa"/>
          </w:tblCellMar>
        </w:tblPrEx>
        <w:trPr>
          <w:trHeight w:val="270" w:hRule="atLeast"/>
        </w:trPr>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E5429E">
            <w:pPr>
              <w:jc w:val="center"/>
              <w:rPr>
                <w:rFonts w:ascii="黑体" w:hAnsi="宋体" w:eastAsia="黑体" w:cs="黑体"/>
                <w:color w:val="000000"/>
                <w:szCs w:val="21"/>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AB1DB9">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热线服务</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102615">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网络服务</w:t>
            </w: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94415A">
            <w:pPr>
              <w:jc w:val="center"/>
              <w:rPr>
                <w:rFonts w:ascii="黑体" w:hAnsi="宋体" w:eastAsia="黑体" w:cs="黑体"/>
                <w:color w:val="000000"/>
                <w:szCs w:val="21"/>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2009BE">
            <w:pPr>
              <w:jc w:val="center"/>
              <w:rPr>
                <w:rFonts w:ascii="黑体" w:hAnsi="宋体" w:eastAsia="黑体" w:cs="黑体"/>
                <w:color w:val="000000"/>
                <w:szCs w:val="21"/>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742ED">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热线服务</w:t>
            </w:r>
          </w:p>
        </w:tc>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1D878D">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网络服务</w:t>
            </w: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8C8246">
            <w:pPr>
              <w:jc w:val="center"/>
              <w:rPr>
                <w:rFonts w:ascii="黑体" w:hAnsi="宋体" w:eastAsia="黑体" w:cs="黑体"/>
                <w:color w:val="000000"/>
                <w:szCs w:val="21"/>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61341C">
            <w:pPr>
              <w:jc w:val="center"/>
              <w:rPr>
                <w:rFonts w:ascii="黑体" w:hAnsi="宋体" w:eastAsia="黑体" w:cs="黑体"/>
                <w:color w:val="000000"/>
                <w:szCs w:val="21"/>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E6124">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热线服务</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039785">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网络服务</w:t>
            </w: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6815FD">
            <w:pPr>
              <w:jc w:val="center"/>
              <w:rPr>
                <w:rFonts w:ascii="黑体" w:hAnsi="宋体" w:eastAsia="黑体" w:cs="黑体"/>
                <w:color w:val="000000"/>
                <w:szCs w:val="21"/>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384C1B">
            <w:pPr>
              <w:jc w:val="center"/>
              <w:rPr>
                <w:rFonts w:ascii="黑体" w:hAnsi="宋体" w:eastAsia="黑体" w:cs="黑体"/>
                <w:color w:val="000000"/>
                <w:szCs w:val="21"/>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5FA84">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热线服务</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BC5C89">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网络服务</w:t>
            </w:r>
          </w:p>
        </w:tc>
        <w:tc>
          <w:tcPr>
            <w:tcW w:w="56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3ED85D">
            <w:pPr>
              <w:jc w:val="center"/>
              <w:rPr>
                <w:rFonts w:ascii="黑体" w:hAnsi="宋体" w:eastAsia="黑体" w:cs="黑体"/>
                <w:color w:val="000000"/>
                <w:sz w:val="22"/>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A2A250">
            <w:pPr>
              <w:jc w:val="center"/>
              <w:rPr>
                <w:rFonts w:ascii="黑体" w:hAnsi="宋体" w:eastAsia="黑体" w:cs="黑体"/>
                <w:color w:val="000000"/>
                <w:sz w:val="22"/>
              </w:rPr>
            </w:pPr>
          </w:p>
        </w:tc>
        <w:tc>
          <w:tcPr>
            <w:tcW w:w="7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2CAA82">
            <w:pPr>
              <w:jc w:val="center"/>
              <w:rPr>
                <w:rFonts w:ascii="黑体" w:hAnsi="宋体" w:eastAsia="黑体" w:cs="黑体"/>
                <w:color w:val="000000"/>
                <w:sz w:val="22"/>
              </w:rPr>
            </w:pPr>
          </w:p>
        </w:tc>
        <w:tc>
          <w:tcPr>
            <w:tcW w:w="12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D8CB6F">
            <w:pPr>
              <w:jc w:val="center"/>
              <w:rPr>
                <w:rFonts w:ascii="黑体" w:hAnsi="宋体" w:eastAsia="黑体" w:cs="黑体"/>
                <w:color w:val="000000"/>
                <w:sz w:val="22"/>
              </w:rPr>
            </w:pPr>
          </w:p>
        </w:tc>
      </w:tr>
      <w:tr w14:paraId="5306B424">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7478E32C">
            <w:pPr>
              <w:widowControl/>
              <w:jc w:val="center"/>
              <w:textAlignment w:val="top"/>
              <w:rPr>
                <w:rFonts w:ascii="黑体" w:hAnsi="宋体" w:eastAsia="黑体" w:cs="黑体"/>
                <w:color w:val="0000FF"/>
                <w:szCs w:val="21"/>
              </w:rPr>
            </w:pPr>
            <w:r>
              <w:rPr>
                <w:rFonts w:hint="eastAsia" w:ascii="黑体" w:hAnsi="宋体" w:eastAsia="黑体" w:cs="黑体"/>
                <w:color w:val="000000"/>
                <w:kern w:val="0"/>
                <w:szCs w:val="21"/>
                <w:highlight w:val="none"/>
                <w:lang w:bidi="ar"/>
              </w:rPr>
              <w:t>项目服务</w:t>
            </w:r>
          </w:p>
        </w:tc>
        <w:tc>
          <w:tcPr>
            <w:tcW w:w="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B30C270">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9706FB4">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2C6CDB7">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8</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48CC76D">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26A20BE">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A637241">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E533330">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C4861AF">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7B94A70">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C174C1B">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060E045">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8</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56874BF">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82BEA2B">
            <w:pPr>
              <w:keepNext w:val="0"/>
              <w:keepLines w:val="0"/>
              <w:widowControl/>
              <w:suppressLineNumbers w:val="0"/>
              <w:jc w:val="center"/>
              <w:textAlignment w:val="top"/>
              <w:rPr>
                <w:rFonts w:hint="eastAsia" w:ascii="仿宋" w:hAnsi="仿宋" w:eastAsia="仿宋" w:cs="仿宋"/>
                <w:color w:val="000000"/>
                <w:sz w:val="22"/>
                <w:lang w:val="en-US" w:eastAsia="zh-CN"/>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50DBB15">
            <w:pPr>
              <w:keepNext w:val="0"/>
              <w:keepLines w:val="0"/>
              <w:widowControl/>
              <w:suppressLineNumbers w:val="0"/>
              <w:jc w:val="center"/>
              <w:textAlignment w:val="top"/>
              <w:rPr>
                <w:rFonts w:hint="eastAsia" w:ascii="仿宋" w:hAnsi="仿宋" w:eastAsia="仿宋" w:cs="仿宋"/>
                <w:color w:val="000000"/>
                <w:sz w:val="22"/>
                <w:lang w:val="en-US" w:eastAsia="zh-CN"/>
              </w:rPr>
            </w:pPr>
            <w:r>
              <w:rPr>
                <w:rFonts w:hint="eastAsia" w:ascii="仿宋" w:hAnsi="仿宋" w:eastAsia="仿宋" w:cs="仿宋"/>
                <w:i w:val="0"/>
                <w:iCs w:val="0"/>
                <w:color w:val="000000"/>
                <w:kern w:val="0"/>
                <w:sz w:val="22"/>
                <w:szCs w:val="22"/>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A26F6C9">
            <w:pPr>
              <w:keepNext w:val="0"/>
              <w:keepLines w:val="0"/>
              <w:widowControl/>
              <w:suppressLineNumbers w:val="0"/>
              <w:jc w:val="center"/>
              <w:textAlignment w:val="top"/>
              <w:rPr>
                <w:rFonts w:hint="default" w:ascii="仿宋" w:hAnsi="仿宋" w:eastAsia="仿宋" w:cs="仿宋"/>
                <w:color w:val="000000"/>
                <w:sz w:val="22"/>
                <w:lang w:val="en-US" w:eastAsia="zh-CN"/>
              </w:rPr>
            </w:pPr>
            <w:r>
              <w:rPr>
                <w:rFonts w:hint="eastAsia" w:ascii="仿宋" w:hAnsi="仿宋" w:eastAsia="仿宋" w:cs="仿宋"/>
                <w:i w:val="0"/>
                <w:iCs w:val="0"/>
                <w:color w:val="000000"/>
                <w:kern w:val="0"/>
                <w:sz w:val="22"/>
                <w:szCs w:val="22"/>
                <w:u w:val="none"/>
                <w:lang w:val="en-US" w:eastAsia="zh-CN" w:bidi="ar"/>
              </w:rPr>
              <w:t>53</w:t>
            </w:r>
          </w:p>
        </w:tc>
        <w:tc>
          <w:tcPr>
            <w:tcW w:w="6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59DDF09">
            <w:pPr>
              <w:keepNext w:val="0"/>
              <w:keepLines w:val="0"/>
              <w:widowControl/>
              <w:suppressLineNumbers w:val="0"/>
              <w:jc w:val="center"/>
              <w:textAlignment w:val="top"/>
              <w:rPr>
                <w:rFonts w:hint="eastAsia" w:ascii="仿宋" w:hAnsi="仿宋" w:eastAsia="仿宋" w:cs="仿宋"/>
                <w:color w:val="000000"/>
                <w:sz w:val="22"/>
                <w:lang w:val="en-US" w:eastAsia="zh-CN"/>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69E523F">
            <w:pPr>
              <w:keepNext w:val="0"/>
              <w:keepLines w:val="0"/>
              <w:widowControl/>
              <w:suppressLineNumbers w:val="0"/>
              <w:jc w:val="center"/>
              <w:textAlignment w:val="top"/>
              <w:rPr>
                <w:rFonts w:hint="eastAsia" w:ascii="仿宋" w:hAnsi="仿宋" w:eastAsia="仿宋" w:cs="仿宋"/>
                <w:color w:val="000000"/>
                <w:sz w:val="22"/>
                <w:lang w:val="en-US" w:eastAsia="zh-CN"/>
              </w:rPr>
            </w:pPr>
            <w:r>
              <w:rPr>
                <w:rFonts w:hint="eastAsia" w:ascii="仿宋" w:hAnsi="仿宋" w:eastAsia="仿宋" w:cs="仿宋"/>
                <w:i w:val="0"/>
                <w:iCs w:val="0"/>
                <w:color w:val="000000"/>
                <w:kern w:val="0"/>
                <w:sz w:val="22"/>
                <w:szCs w:val="22"/>
                <w:u w:val="none"/>
                <w:lang w:val="en-US" w:eastAsia="zh-CN" w:bidi="ar"/>
              </w:rPr>
              <w:t>0</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D19A2FD">
            <w:pPr>
              <w:keepNext w:val="0"/>
              <w:keepLines w:val="0"/>
              <w:widowControl/>
              <w:suppressLineNumbers w:val="0"/>
              <w:jc w:val="center"/>
              <w:textAlignment w:val="top"/>
              <w:rPr>
                <w:rFonts w:hint="eastAsia" w:ascii="仿宋" w:hAnsi="仿宋" w:eastAsia="仿宋" w:cs="仿宋"/>
                <w:color w:val="000000"/>
                <w:sz w:val="22"/>
                <w:lang w:val="en-US" w:eastAsia="zh-CN"/>
              </w:rPr>
            </w:pPr>
            <w:r>
              <w:rPr>
                <w:rFonts w:hint="eastAsia" w:ascii="仿宋" w:hAnsi="仿宋" w:eastAsia="仿宋" w:cs="仿宋"/>
                <w:i w:val="0"/>
                <w:iCs w:val="0"/>
                <w:color w:val="000000"/>
                <w:kern w:val="0"/>
                <w:sz w:val="22"/>
                <w:szCs w:val="22"/>
                <w:u w:val="none"/>
                <w:lang w:val="en-US" w:eastAsia="zh-CN" w:bidi="ar"/>
              </w:rPr>
              <w:t>1</w:t>
            </w:r>
          </w:p>
        </w:tc>
      </w:tr>
      <w:tr w14:paraId="6582A4D1">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4151B120">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政策服务</w:t>
            </w:r>
          </w:p>
        </w:tc>
        <w:tc>
          <w:tcPr>
            <w:tcW w:w="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659E0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EF6A1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A7607B">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E4750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06F42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12035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59950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96469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A7DDA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56647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F343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311405">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FCD9393">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EB1EE7A">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CDA37FC">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DE577B6">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BFF0CBA">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F87D605">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14:paraId="315CFBED">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4E9E2B74">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金融服务</w:t>
            </w:r>
          </w:p>
        </w:tc>
        <w:tc>
          <w:tcPr>
            <w:tcW w:w="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F2D2834">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89BD3E3">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4BDD816">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10</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E489889">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F93AD78">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14BB98F">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383BD67">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012301D">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5E64D7F">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9C40E38">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15</w:t>
            </w:r>
          </w:p>
        </w:tc>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3A9ED41">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10</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86BACFF">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E72781">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7E3D9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B5523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17</w:t>
            </w:r>
          </w:p>
        </w:tc>
        <w:tc>
          <w:tcPr>
            <w:tcW w:w="6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A7D6A66">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E9720E6">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F22FA73">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14:paraId="26F2869C">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4BF5C2D0">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人才服务</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D3930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05347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4582A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28628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6DB26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469</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9F205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879</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C4EC2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114</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74BA9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194AE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469</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86EF3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879</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F5B80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114</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58993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1D361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AAD3F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AF1A1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3B014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440D5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D023D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14:paraId="7B18FAE8">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6410E6E8">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法治服务</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1C8C6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1CEE4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92DDC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5</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5D863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9DD1F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3F74D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14F35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63555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D7587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9BAB9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FDD7F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9</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E43F0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A04FC1">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839</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69939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357</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4F8281">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248</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4602C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E5336B">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D7C7D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7</w:t>
            </w:r>
          </w:p>
        </w:tc>
      </w:tr>
      <w:tr w14:paraId="1BB92145">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37B30282">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科创服务</w:t>
            </w:r>
          </w:p>
        </w:tc>
        <w:tc>
          <w:tcPr>
            <w:tcW w:w="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8F94ABD">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7</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8234E94">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27</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A17232F">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8</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BDDBDAC">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8020D50">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10</w:t>
            </w:r>
          </w:p>
        </w:tc>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E0F40A3">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40</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DD2B44C">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5</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44E6475">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2977808">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6E94B87">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67</w:t>
            </w:r>
          </w:p>
        </w:tc>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5BB3A9C">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13</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F99E61A">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926B944">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6BF0E12">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6396C74">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57A1AAB">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25577A8">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0E435D3">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14:paraId="0DFC5DA3">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2ED1E12F">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开放服务</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02E40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569</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8D4005">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7</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7626B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65</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52EDE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68C5A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46309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71E8D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60A891">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A275C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569</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A70B2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7</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73AEB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65</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72034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23203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662C3B">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097FB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C44D3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EB536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60C043A">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14:paraId="41D8E2D0">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1292457D">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诉求兜底</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9A3E7B">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8EE50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FEAABB">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85987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E0CCD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3DC60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665D65">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E2D5C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1EF18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82BBA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23B07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E5160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D6261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45725B">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3C24B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7D393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18093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3CA3D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14:paraId="0CB69053">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2EC0C162">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一事联办</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3AD4F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AEFF9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13</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545E4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2558B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41074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83CD7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A2E8B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DF6BD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30595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5C7A95">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13</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439635">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1998A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1384C1">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103</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32AD1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2913</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97196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11</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A898D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2F1711">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CDF30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14:paraId="1A033A5A">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5B8D5BB4">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新电商</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546FA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3B851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B0C4A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092E3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CE39B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FC349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E04F8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0DC88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7EC73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8E1AD1">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2125E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6AD51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E985BB">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5</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C835C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3D02B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62947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B6404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5BE66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14:paraId="0052465D">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6740F52B">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公安助企</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386EA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155</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7F035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592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AB298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258</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28A22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6CB9B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20</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47568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59D52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23</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DDECD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6691B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175</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E7A12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632</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0D903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281</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3930D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DF1FE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33</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8E11B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25</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1DFA7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DFA2F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3E15E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6616A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w:t>
            </w:r>
          </w:p>
        </w:tc>
      </w:tr>
      <w:tr w14:paraId="5CB6406E">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4D6979B8">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“市”事无忧</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FCA10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E034FB">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9D449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396</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BBB3E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nil"/>
              <w:left w:val="nil"/>
              <w:bottom w:val="nil"/>
              <w:right w:val="single" w:color="000000" w:sz="4" w:space="0"/>
            </w:tcBorders>
            <w:shd w:val="clear" w:color="auto" w:fill="auto"/>
            <w:noWrap/>
            <w:tcMar>
              <w:top w:w="15" w:type="dxa"/>
              <w:left w:w="15" w:type="dxa"/>
              <w:right w:w="15" w:type="dxa"/>
            </w:tcMar>
            <w:vAlign w:val="center"/>
          </w:tcPr>
          <w:p w14:paraId="5545D17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nil"/>
              <w:left w:val="single" w:color="000000" w:sz="4" w:space="0"/>
              <w:bottom w:val="nil"/>
              <w:right w:val="nil"/>
            </w:tcBorders>
            <w:shd w:val="clear" w:color="auto" w:fill="auto"/>
            <w:noWrap/>
            <w:tcMar>
              <w:top w:w="15" w:type="dxa"/>
              <w:left w:w="15" w:type="dxa"/>
              <w:right w:w="15" w:type="dxa"/>
            </w:tcMar>
            <w:vAlign w:val="center"/>
          </w:tcPr>
          <w:p w14:paraId="7E61B36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08FA0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59628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6DF9A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F86FE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A43D5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396</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3C6D2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1F70B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E2BE5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CC4E6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45045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4D59D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85D92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14:paraId="06531B55">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461730F9">
            <w:pPr>
              <w:widowControl/>
              <w:jc w:val="center"/>
              <w:textAlignment w:val="top"/>
              <w:rPr>
                <w:rFonts w:ascii="黑体" w:hAnsi="宋体" w:eastAsia="黑体" w:cs="黑体"/>
                <w:color w:val="000000"/>
                <w:szCs w:val="21"/>
                <w:highlight w:val="none"/>
              </w:rPr>
            </w:pPr>
            <w:r>
              <w:rPr>
                <w:rFonts w:hint="eastAsia" w:ascii="黑体" w:hAnsi="宋体" w:eastAsia="黑体" w:cs="黑体"/>
                <w:color w:val="000000"/>
                <w:kern w:val="0"/>
                <w:szCs w:val="21"/>
                <w:highlight w:val="none"/>
                <w:lang w:bidi="ar"/>
              </w:rPr>
              <w:t>小计</w:t>
            </w:r>
          </w:p>
        </w:tc>
        <w:tc>
          <w:tcPr>
            <w:tcW w:w="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7066D25">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739</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2CB5EBF">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654</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BC6381B">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752</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F7B1918">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45748A0">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499</w:t>
            </w:r>
          </w:p>
        </w:tc>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3850893">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959</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DE118F5">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147</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0FF4244">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E3BD180">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1238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B8E09A4">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1613</w:t>
            </w:r>
          </w:p>
        </w:tc>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083270B">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899</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2C2E095">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50E8363">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980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3A0D384">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3192</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40E2848">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331</w:t>
            </w:r>
          </w:p>
        </w:tc>
        <w:tc>
          <w:tcPr>
            <w:tcW w:w="6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F929D4F">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B3CCB8D">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w:t>
            </w:r>
          </w:p>
        </w:tc>
        <w:tc>
          <w:tcPr>
            <w:tcW w:w="12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F77CD6">
            <w:pPr>
              <w:widowControl/>
              <w:jc w:val="center"/>
              <w:textAlignment w:val="center"/>
              <w:rPr>
                <w:rFonts w:hint="default" w:ascii="仿宋" w:hAnsi="仿宋" w:eastAsia="仿宋" w:cs="仿宋"/>
                <w:color w:val="000000"/>
                <w:sz w:val="22"/>
                <w:lang w:val="en-US" w:eastAsia="zh-CN"/>
              </w:rPr>
            </w:pPr>
            <w:r>
              <w:rPr>
                <w:rFonts w:hint="eastAsia" w:ascii="仿宋" w:hAnsi="仿宋" w:eastAsia="仿宋" w:cs="仿宋"/>
                <w:color w:val="000000"/>
                <w:sz w:val="22"/>
                <w:lang w:val="en-US" w:eastAsia="zh-CN"/>
              </w:rPr>
              <w:t>10</w:t>
            </w:r>
          </w:p>
        </w:tc>
      </w:tr>
      <w:tr w14:paraId="1470816F">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74307A98">
            <w:pPr>
              <w:widowControl/>
              <w:jc w:val="center"/>
              <w:textAlignment w:val="top"/>
              <w:rPr>
                <w:rFonts w:ascii="黑体" w:hAnsi="宋体" w:eastAsia="黑体" w:cs="黑体"/>
                <w:color w:val="000000"/>
                <w:szCs w:val="21"/>
                <w:highlight w:val="none"/>
              </w:rPr>
            </w:pPr>
            <w:r>
              <w:rPr>
                <w:rFonts w:hint="eastAsia" w:ascii="黑体" w:hAnsi="宋体" w:eastAsia="黑体" w:cs="黑体"/>
                <w:color w:val="000000"/>
                <w:kern w:val="0"/>
                <w:szCs w:val="21"/>
                <w:highlight w:val="none"/>
                <w:lang w:bidi="ar"/>
              </w:rPr>
              <w:t>总计</w:t>
            </w:r>
          </w:p>
        </w:tc>
        <w:tc>
          <w:tcPr>
            <w:tcW w:w="273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4ED2A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2145</w:t>
            </w:r>
          </w:p>
        </w:tc>
        <w:tc>
          <w:tcPr>
            <w:tcW w:w="269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C6945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1605</w:t>
            </w:r>
          </w:p>
        </w:tc>
        <w:tc>
          <w:tcPr>
            <w:tcW w:w="281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DC47DB">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3750</w:t>
            </w:r>
          </w:p>
        </w:tc>
        <w:tc>
          <w:tcPr>
            <w:tcW w:w="208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99E425">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4503</w:t>
            </w:r>
          </w:p>
        </w:tc>
        <w:tc>
          <w:tcPr>
            <w:tcW w:w="135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41089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5</w:t>
            </w:r>
          </w:p>
        </w:tc>
        <w:tc>
          <w:tcPr>
            <w:tcW w:w="12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AD79BA">
            <w:pPr>
              <w:jc w:val="center"/>
              <w:rPr>
                <w:rFonts w:ascii="仿宋" w:hAnsi="仿宋" w:eastAsia="仿宋" w:cs="仿宋"/>
                <w:color w:val="000000"/>
                <w:sz w:val="22"/>
              </w:rPr>
            </w:pPr>
          </w:p>
        </w:tc>
      </w:tr>
    </w:tbl>
    <w:p w14:paraId="6416A45B">
      <w:pPr>
        <w:spacing w:line="600" w:lineRule="exact"/>
        <w:rPr>
          <w:rFonts w:ascii="仿宋_GB2312" w:hAnsi="仿宋_GB2312" w:eastAsia="仿宋_GB2312" w:cs="仿宋_GB2312"/>
          <w:sz w:val="32"/>
          <w:szCs w:val="32"/>
        </w:rPr>
        <w:sectPr>
          <w:pgSz w:w="16838" w:h="11906" w:orient="landscape"/>
          <w:pgMar w:top="1800" w:right="1440" w:bottom="1800" w:left="1440" w:header="851" w:footer="992" w:gutter="0"/>
          <w:cols w:space="425" w:num="1"/>
          <w:docGrid w:type="lines" w:linePitch="312" w:charSpace="0"/>
        </w:sectPr>
      </w:pPr>
    </w:p>
    <w:p w14:paraId="3FC25A64">
      <w:pPr>
        <w:spacing w:line="600" w:lineRule="exact"/>
        <w:jc w:val="center"/>
        <w:rPr>
          <w:rFonts w:ascii="黑体" w:hAnsi="黑体" w:eastAsia="黑体" w:cs="黑体"/>
          <w:sz w:val="32"/>
          <w:szCs w:val="32"/>
        </w:rPr>
      </w:pPr>
      <w:r>
        <w:rPr>
          <w:rFonts w:hint="eastAsia" w:ascii="黑体" w:hAnsi="黑体" w:eastAsia="黑体" w:cs="黑体"/>
          <w:sz w:val="32"/>
          <w:szCs w:val="32"/>
        </w:rPr>
        <w:t>各增值服务功能板块周企业服务明细表</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261"/>
        <w:gridCol w:w="1315"/>
        <w:gridCol w:w="2550"/>
        <w:gridCol w:w="1016"/>
        <w:gridCol w:w="958"/>
      </w:tblGrid>
      <w:tr w14:paraId="34EA5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3B8BEEA2">
            <w:pPr>
              <w:jc w:val="center"/>
              <w:rPr>
                <w:rFonts w:ascii="黑体" w:hAnsi="黑体" w:eastAsia="黑体" w:cs="黑体"/>
                <w:szCs w:val="21"/>
              </w:rPr>
            </w:pPr>
            <w:r>
              <w:rPr>
                <w:rFonts w:hint="eastAsia" w:ascii="黑体" w:hAnsi="黑体" w:eastAsia="黑体" w:cs="黑体"/>
                <w:szCs w:val="21"/>
              </w:rPr>
              <w:t>功能板块</w:t>
            </w:r>
          </w:p>
        </w:tc>
        <w:tc>
          <w:tcPr>
            <w:tcW w:w="2576" w:type="dxa"/>
            <w:gridSpan w:val="2"/>
            <w:vAlign w:val="center"/>
          </w:tcPr>
          <w:p w14:paraId="28901108">
            <w:pPr>
              <w:jc w:val="center"/>
              <w:rPr>
                <w:rFonts w:ascii="黑体" w:hAnsi="黑体" w:eastAsia="黑体" w:cs="黑体"/>
                <w:szCs w:val="21"/>
              </w:rPr>
            </w:pPr>
            <w:r>
              <w:rPr>
                <w:rFonts w:hint="eastAsia" w:ascii="黑体" w:hAnsi="黑体" w:eastAsia="黑体" w:cs="黑体"/>
                <w:szCs w:val="21"/>
              </w:rPr>
              <w:t>服务事项</w:t>
            </w:r>
          </w:p>
        </w:tc>
        <w:tc>
          <w:tcPr>
            <w:tcW w:w="2550" w:type="dxa"/>
            <w:vAlign w:val="center"/>
          </w:tcPr>
          <w:p w14:paraId="69731C67">
            <w:pPr>
              <w:jc w:val="center"/>
              <w:rPr>
                <w:rFonts w:ascii="黑体" w:hAnsi="黑体" w:eastAsia="黑体" w:cs="黑体"/>
                <w:szCs w:val="21"/>
              </w:rPr>
            </w:pPr>
            <w:r>
              <w:rPr>
                <w:rFonts w:hint="eastAsia" w:ascii="黑体" w:hAnsi="黑体" w:eastAsia="黑体" w:cs="黑体"/>
                <w:szCs w:val="21"/>
              </w:rPr>
              <w:t>具体服务内容</w:t>
            </w:r>
          </w:p>
        </w:tc>
        <w:tc>
          <w:tcPr>
            <w:tcW w:w="1016" w:type="dxa"/>
            <w:vAlign w:val="center"/>
          </w:tcPr>
          <w:p w14:paraId="16239AD0">
            <w:pPr>
              <w:jc w:val="center"/>
              <w:rPr>
                <w:rFonts w:ascii="黑体" w:hAnsi="黑体" w:eastAsia="黑体" w:cs="黑体"/>
                <w:szCs w:val="21"/>
              </w:rPr>
            </w:pPr>
            <w:r>
              <w:rPr>
                <w:rFonts w:hint="eastAsia" w:ascii="黑体" w:hAnsi="黑体" w:eastAsia="黑体" w:cs="黑体"/>
                <w:szCs w:val="21"/>
              </w:rPr>
              <w:t>办理数量（件）</w:t>
            </w:r>
          </w:p>
        </w:tc>
        <w:tc>
          <w:tcPr>
            <w:tcW w:w="958" w:type="dxa"/>
            <w:vAlign w:val="center"/>
          </w:tcPr>
          <w:p w14:paraId="7D45C9BF">
            <w:pPr>
              <w:jc w:val="center"/>
              <w:rPr>
                <w:rFonts w:ascii="黑体" w:hAnsi="黑体" w:eastAsia="黑体" w:cs="黑体"/>
                <w:szCs w:val="21"/>
              </w:rPr>
            </w:pPr>
            <w:r>
              <w:rPr>
                <w:rFonts w:hint="eastAsia" w:ascii="黑体" w:hAnsi="黑体" w:eastAsia="黑体" w:cs="黑体"/>
                <w:szCs w:val="21"/>
              </w:rPr>
              <w:t>办结数量（件）</w:t>
            </w:r>
          </w:p>
        </w:tc>
      </w:tr>
      <w:tr w14:paraId="0C73B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63577866">
            <w:pPr>
              <w:jc w:val="center"/>
              <w:rPr>
                <w:rFonts w:ascii="黑体" w:hAnsi="黑体" w:eastAsia="黑体" w:cs="黑体"/>
                <w:sz w:val="20"/>
                <w:szCs w:val="21"/>
                <w:highlight w:val="none"/>
              </w:rPr>
            </w:pPr>
            <w:r>
              <w:rPr>
                <w:rFonts w:hint="eastAsia" w:ascii="黑体" w:hAnsi="黑体" w:eastAsia="黑体" w:cs="黑体"/>
                <w:sz w:val="20"/>
                <w:szCs w:val="21"/>
                <w:highlight w:val="none"/>
              </w:rPr>
              <w:t>项目服务</w:t>
            </w:r>
          </w:p>
        </w:tc>
        <w:tc>
          <w:tcPr>
            <w:tcW w:w="1261" w:type="dxa"/>
            <w:vAlign w:val="center"/>
          </w:tcPr>
          <w:p w14:paraId="4E7C7440">
            <w:pPr>
              <w:keepNext w:val="0"/>
              <w:keepLines w:val="0"/>
              <w:widowControl/>
              <w:suppressLineNumbers w:val="0"/>
              <w:jc w:val="both"/>
              <w:textAlignment w:val="center"/>
              <w:rPr>
                <w:rFonts w:hint="eastAsia"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直接发包</w:t>
            </w:r>
          </w:p>
        </w:tc>
        <w:tc>
          <w:tcPr>
            <w:tcW w:w="1315" w:type="dxa"/>
            <w:vAlign w:val="center"/>
          </w:tcPr>
          <w:p w14:paraId="0F279971">
            <w:pPr>
              <w:keepNext w:val="0"/>
              <w:keepLines w:val="0"/>
              <w:widowControl/>
              <w:suppressLineNumbers w:val="0"/>
              <w:jc w:val="both"/>
              <w:textAlignment w:val="center"/>
              <w:rPr>
                <w:rFonts w:hint="eastAsia"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招投标直接发包的咨询与导办</w:t>
            </w:r>
          </w:p>
        </w:tc>
        <w:tc>
          <w:tcPr>
            <w:tcW w:w="2550" w:type="dxa"/>
            <w:vAlign w:val="center"/>
          </w:tcPr>
          <w:p w14:paraId="7D1574E4">
            <w:pPr>
              <w:keepNext w:val="0"/>
              <w:keepLines w:val="0"/>
              <w:widowControl/>
              <w:suppressLineNumbers w:val="0"/>
              <w:jc w:val="both"/>
              <w:textAlignment w:val="center"/>
              <w:rPr>
                <w:rFonts w:hint="eastAsia"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招投标直接发包咨询导办、网办指导服务。</w:t>
            </w:r>
          </w:p>
        </w:tc>
        <w:tc>
          <w:tcPr>
            <w:tcW w:w="1016" w:type="dxa"/>
            <w:vAlign w:val="center"/>
          </w:tcPr>
          <w:p w14:paraId="04A9D352">
            <w:pPr>
              <w:keepNext w:val="0"/>
              <w:keepLines w:val="0"/>
              <w:widowControl/>
              <w:suppressLineNumbers w:val="0"/>
              <w:jc w:val="center"/>
              <w:textAlignment w:val="center"/>
              <w:rPr>
                <w:rFonts w:hint="eastAsia"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8</w:t>
            </w:r>
          </w:p>
        </w:tc>
        <w:tc>
          <w:tcPr>
            <w:tcW w:w="958" w:type="dxa"/>
            <w:vAlign w:val="center"/>
          </w:tcPr>
          <w:p w14:paraId="51FD6973">
            <w:pPr>
              <w:keepNext w:val="0"/>
              <w:keepLines w:val="0"/>
              <w:widowControl/>
              <w:suppressLineNumbers w:val="0"/>
              <w:jc w:val="center"/>
              <w:textAlignment w:val="center"/>
              <w:rPr>
                <w:rFonts w:hint="eastAsia" w:ascii="仿宋_GB2312" w:hAnsi="仿宋_GB2312" w:eastAsia="仿宋_GB2312" w:cs="仿宋_GB2312"/>
                <w:color w:val="000000"/>
                <w:kern w:val="0"/>
                <w:sz w:val="20"/>
                <w:szCs w:val="20"/>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w:t>
            </w:r>
          </w:p>
        </w:tc>
      </w:tr>
      <w:tr w14:paraId="66FDB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22B8ED6F">
            <w:pPr>
              <w:jc w:val="center"/>
              <w:rPr>
                <w:rFonts w:ascii="黑体" w:hAnsi="黑体" w:eastAsia="黑体" w:cs="黑体"/>
                <w:sz w:val="20"/>
                <w:szCs w:val="21"/>
              </w:rPr>
            </w:pPr>
            <w:r>
              <w:rPr>
                <w:rFonts w:hint="eastAsia" w:ascii="黑体" w:hAnsi="黑体" w:eastAsia="黑体" w:cs="黑体"/>
                <w:sz w:val="20"/>
                <w:szCs w:val="21"/>
              </w:rPr>
              <w:t>政策服务</w:t>
            </w:r>
          </w:p>
        </w:tc>
        <w:tc>
          <w:tcPr>
            <w:tcW w:w="1261" w:type="dxa"/>
            <w:vAlign w:val="center"/>
          </w:tcPr>
          <w:p w14:paraId="615D5B4F">
            <w:pPr>
              <w:keepNext w:val="0"/>
              <w:keepLines w:val="0"/>
              <w:widowControl/>
              <w:suppressLineNumbers w:val="0"/>
              <w:jc w:val="left"/>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w:t>
            </w:r>
          </w:p>
        </w:tc>
        <w:tc>
          <w:tcPr>
            <w:tcW w:w="1315" w:type="dxa"/>
            <w:vAlign w:val="center"/>
          </w:tcPr>
          <w:p w14:paraId="5A8F7EEA">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w:t>
            </w:r>
          </w:p>
        </w:tc>
        <w:tc>
          <w:tcPr>
            <w:tcW w:w="2550" w:type="dxa"/>
            <w:vAlign w:val="center"/>
          </w:tcPr>
          <w:p w14:paraId="61627498">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w:t>
            </w:r>
          </w:p>
        </w:tc>
        <w:tc>
          <w:tcPr>
            <w:tcW w:w="1016" w:type="dxa"/>
            <w:vAlign w:val="center"/>
          </w:tcPr>
          <w:p w14:paraId="25389712">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0</w:t>
            </w:r>
          </w:p>
        </w:tc>
        <w:tc>
          <w:tcPr>
            <w:tcW w:w="958" w:type="dxa"/>
            <w:vAlign w:val="center"/>
          </w:tcPr>
          <w:p w14:paraId="0F530609">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0</w:t>
            </w:r>
          </w:p>
        </w:tc>
      </w:tr>
      <w:tr w14:paraId="4B02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72398762">
            <w:pPr>
              <w:jc w:val="center"/>
              <w:rPr>
                <w:rFonts w:ascii="黑体" w:hAnsi="黑体" w:eastAsia="黑体" w:cs="黑体"/>
                <w:sz w:val="20"/>
                <w:szCs w:val="21"/>
              </w:rPr>
            </w:pPr>
            <w:r>
              <w:rPr>
                <w:rFonts w:hint="eastAsia" w:ascii="黑体" w:hAnsi="黑体" w:eastAsia="黑体" w:cs="黑体"/>
                <w:sz w:val="20"/>
                <w:szCs w:val="21"/>
              </w:rPr>
              <w:t>金融服务</w:t>
            </w:r>
          </w:p>
        </w:tc>
        <w:tc>
          <w:tcPr>
            <w:tcW w:w="1261" w:type="dxa"/>
            <w:vAlign w:val="center"/>
          </w:tcPr>
          <w:p w14:paraId="651BC44A">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金融投资类企业联审</w:t>
            </w:r>
          </w:p>
        </w:tc>
        <w:tc>
          <w:tcPr>
            <w:tcW w:w="1315" w:type="dxa"/>
            <w:vAlign w:val="center"/>
          </w:tcPr>
          <w:p w14:paraId="2182DB31">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金融投资类企业联审</w:t>
            </w:r>
          </w:p>
        </w:tc>
        <w:tc>
          <w:tcPr>
            <w:tcW w:w="2550" w:type="dxa"/>
            <w:vAlign w:val="center"/>
          </w:tcPr>
          <w:p w14:paraId="0CCE79CF">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w:t>
            </w:r>
          </w:p>
        </w:tc>
        <w:tc>
          <w:tcPr>
            <w:tcW w:w="1016" w:type="dxa"/>
            <w:vAlign w:val="center"/>
          </w:tcPr>
          <w:p w14:paraId="5CE69AFE">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10</w:t>
            </w:r>
          </w:p>
        </w:tc>
        <w:tc>
          <w:tcPr>
            <w:tcW w:w="958" w:type="dxa"/>
            <w:vAlign w:val="center"/>
          </w:tcPr>
          <w:p w14:paraId="204E1F4F">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10</w:t>
            </w:r>
          </w:p>
        </w:tc>
      </w:tr>
      <w:tr w14:paraId="68096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20" w:type="dxa"/>
            <w:vMerge w:val="continue"/>
            <w:vAlign w:val="center"/>
          </w:tcPr>
          <w:p w14:paraId="4A39D465">
            <w:pPr>
              <w:jc w:val="center"/>
              <w:rPr>
                <w:rFonts w:ascii="黑体" w:hAnsi="黑体" w:eastAsia="黑体" w:cs="黑体"/>
                <w:sz w:val="20"/>
                <w:szCs w:val="21"/>
              </w:rPr>
            </w:pPr>
          </w:p>
        </w:tc>
        <w:tc>
          <w:tcPr>
            <w:tcW w:w="1261" w:type="dxa"/>
            <w:vAlign w:val="center"/>
          </w:tcPr>
          <w:p w14:paraId="798BC395">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上市咨询</w:t>
            </w:r>
          </w:p>
        </w:tc>
        <w:tc>
          <w:tcPr>
            <w:tcW w:w="1315" w:type="dxa"/>
            <w:vAlign w:val="center"/>
          </w:tcPr>
          <w:p w14:paraId="05DB7476">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上市咨询</w:t>
            </w:r>
          </w:p>
        </w:tc>
        <w:tc>
          <w:tcPr>
            <w:tcW w:w="2550" w:type="dxa"/>
            <w:vAlign w:val="center"/>
          </w:tcPr>
          <w:p w14:paraId="455C8F67">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w:t>
            </w:r>
          </w:p>
        </w:tc>
        <w:tc>
          <w:tcPr>
            <w:tcW w:w="1016" w:type="dxa"/>
            <w:vAlign w:val="center"/>
          </w:tcPr>
          <w:p w14:paraId="4E4831D5">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7</w:t>
            </w:r>
          </w:p>
        </w:tc>
        <w:tc>
          <w:tcPr>
            <w:tcW w:w="958" w:type="dxa"/>
            <w:vAlign w:val="center"/>
          </w:tcPr>
          <w:p w14:paraId="4FACED4B">
            <w:pPr>
              <w:keepNext w:val="0"/>
              <w:keepLines w:val="0"/>
              <w:widowControl/>
              <w:suppressLineNumbers w:val="0"/>
              <w:jc w:val="center"/>
              <w:textAlignment w:val="center"/>
              <w:rPr>
                <w:rFonts w:hint="eastAsia" w:ascii="仿宋_GB2312" w:hAnsi="仿宋_GB2312" w:eastAsia="仿宋_GB2312" w:cs="仿宋_GB2312"/>
                <w:color w:val="000000"/>
                <w:kern w:val="0"/>
                <w:sz w:val="20"/>
                <w:szCs w:val="20"/>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7</w:t>
            </w:r>
          </w:p>
        </w:tc>
      </w:tr>
      <w:tr w14:paraId="05ED8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20" w:type="dxa"/>
            <w:vMerge w:val="continue"/>
            <w:vAlign w:val="center"/>
          </w:tcPr>
          <w:p w14:paraId="3185FEDE">
            <w:pPr>
              <w:jc w:val="center"/>
              <w:rPr>
                <w:rFonts w:ascii="黑体" w:hAnsi="黑体" w:eastAsia="黑体" w:cs="黑体"/>
                <w:sz w:val="20"/>
                <w:szCs w:val="21"/>
              </w:rPr>
            </w:pPr>
          </w:p>
        </w:tc>
        <w:tc>
          <w:tcPr>
            <w:tcW w:w="1261" w:type="dxa"/>
            <w:vAlign w:val="center"/>
          </w:tcPr>
          <w:p w14:paraId="33151265">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融资对接服务</w:t>
            </w:r>
          </w:p>
        </w:tc>
        <w:tc>
          <w:tcPr>
            <w:tcW w:w="1315" w:type="dxa"/>
            <w:vAlign w:val="center"/>
          </w:tcPr>
          <w:p w14:paraId="2D732FCE">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融资对接服务</w:t>
            </w:r>
          </w:p>
        </w:tc>
        <w:tc>
          <w:tcPr>
            <w:tcW w:w="2550" w:type="dxa"/>
            <w:vAlign w:val="center"/>
          </w:tcPr>
          <w:p w14:paraId="288AEA99">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w:t>
            </w:r>
          </w:p>
        </w:tc>
        <w:tc>
          <w:tcPr>
            <w:tcW w:w="1016" w:type="dxa"/>
            <w:vAlign w:val="center"/>
          </w:tcPr>
          <w:p w14:paraId="35FB3222">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8</w:t>
            </w:r>
          </w:p>
        </w:tc>
        <w:tc>
          <w:tcPr>
            <w:tcW w:w="958" w:type="dxa"/>
            <w:vAlign w:val="center"/>
          </w:tcPr>
          <w:p w14:paraId="4CB58094">
            <w:pPr>
              <w:keepNext w:val="0"/>
              <w:keepLines w:val="0"/>
              <w:widowControl/>
              <w:suppressLineNumbers w:val="0"/>
              <w:jc w:val="center"/>
              <w:textAlignment w:val="center"/>
              <w:rPr>
                <w:rFonts w:hint="eastAsia" w:ascii="仿宋_GB2312" w:hAnsi="仿宋_GB2312" w:eastAsia="仿宋_GB2312" w:cs="仿宋_GB2312"/>
                <w:color w:val="000000"/>
                <w:kern w:val="0"/>
                <w:sz w:val="20"/>
                <w:szCs w:val="20"/>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8</w:t>
            </w:r>
          </w:p>
        </w:tc>
      </w:tr>
      <w:tr w14:paraId="4CB9B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01E28A2D">
            <w:pPr>
              <w:jc w:val="center"/>
              <w:rPr>
                <w:rFonts w:ascii="黑体" w:hAnsi="黑体" w:eastAsia="黑体" w:cs="黑体"/>
                <w:sz w:val="20"/>
                <w:szCs w:val="21"/>
              </w:rPr>
            </w:pPr>
            <w:r>
              <w:rPr>
                <w:rFonts w:hint="eastAsia" w:ascii="黑体" w:hAnsi="黑体" w:eastAsia="黑体" w:cs="黑体"/>
                <w:sz w:val="20"/>
                <w:szCs w:val="21"/>
              </w:rPr>
              <w:t>人才服务</w:t>
            </w:r>
          </w:p>
        </w:tc>
        <w:tc>
          <w:tcPr>
            <w:tcW w:w="1261" w:type="dxa"/>
            <w:vAlign w:val="center"/>
          </w:tcPr>
          <w:p w14:paraId="7673F625">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电话咨询</w:t>
            </w:r>
          </w:p>
        </w:tc>
        <w:tc>
          <w:tcPr>
            <w:tcW w:w="1315" w:type="dxa"/>
            <w:vAlign w:val="center"/>
          </w:tcPr>
          <w:p w14:paraId="4CBC0F90">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人才服务事项电话咨询</w:t>
            </w:r>
          </w:p>
        </w:tc>
        <w:tc>
          <w:tcPr>
            <w:tcW w:w="2550" w:type="dxa"/>
            <w:vAlign w:val="center"/>
          </w:tcPr>
          <w:p w14:paraId="607211EF">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人才服务事项电话咨询。</w:t>
            </w:r>
          </w:p>
        </w:tc>
        <w:tc>
          <w:tcPr>
            <w:tcW w:w="1016" w:type="dxa"/>
            <w:vAlign w:val="center"/>
          </w:tcPr>
          <w:p w14:paraId="0760052C">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469</w:t>
            </w:r>
          </w:p>
        </w:tc>
        <w:tc>
          <w:tcPr>
            <w:tcW w:w="958" w:type="dxa"/>
            <w:vAlign w:val="center"/>
          </w:tcPr>
          <w:p w14:paraId="4E967EF4">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469</w:t>
            </w:r>
          </w:p>
        </w:tc>
      </w:tr>
      <w:tr w14:paraId="7E04B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2BCE6BC3">
            <w:pPr>
              <w:jc w:val="center"/>
              <w:rPr>
                <w:rFonts w:ascii="黑体" w:hAnsi="黑体" w:eastAsia="黑体" w:cs="黑体"/>
                <w:sz w:val="20"/>
                <w:szCs w:val="21"/>
              </w:rPr>
            </w:pPr>
          </w:p>
        </w:tc>
        <w:tc>
          <w:tcPr>
            <w:tcW w:w="1261" w:type="dxa"/>
            <w:vAlign w:val="center"/>
          </w:tcPr>
          <w:p w14:paraId="37934053">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人才认定</w:t>
            </w:r>
          </w:p>
        </w:tc>
        <w:tc>
          <w:tcPr>
            <w:tcW w:w="1315" w:type="dxa"/>
            <w:vAlign w:val="center"/>
          </w:tcPr>
          <w:p w14:paraId="4DD05904">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A-F类线上审核</w:t>
            </w:r>
          </w:p>
        </w:tc>
        <w:tc>
          <w:tcPr>
            <w:tcW w:w="2550" w:type="dxa"/>
            <w:vAlign w:val="center"/>
          </w:tcPr>
          <w:p w14:paraId="0952FEA6">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A-F类人才认定初审。</w:t>
            </w:r>
          </w:p>
        </w:tc>
        <w:tc>
          <w:tcPr>
            <w:tcW w:w="1016" w:type="dxa"/>
            <w:vAlign w:val="center"/>
          </w:tcPr>
          <w:p w14:paraId="19292289">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862</w:t>
            </w:r>
          </w:p>
        </w:tc>
        <w:tc>
          <w:tcPr>
            <w:tcW w:w="958" w:type="dxa"/>
            <w:vAlign w:val="center"/>
          </w:tcPr>
          <w:p w14:paraId="5EAA11D1">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862</w:t>
            </w:r>
          </w:p>
        </w:tc>
      </w:tr>
      <w:tr w14:paraId="5F856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093C711B">
            <w:pPr>
              <w:jc w:val="center"/>
              <w:rPr>
                <w:rFonts w:ascii="黑体" w:hAnsi="黑体" w:eastAsia="黑体" w:cs="黑体"/>
                <w:sz w:val="20"/>
                <w:szCs w:val="21"/>
              </w:rPr>
            </w:pPr>
          </w:p>
        </w:tc>
        <w:tc>
          <w:tcPr>
            <w:tcW w:w="1261" w:type="dxa"/>
            <w:vAlign w:val="center"/>
          </w:tcPr>
          <w:p w14:paraId="247E9339">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购房补贴</w:t>
            </w:r>
          </w:p>
        </w:tc>
        <w:tc>
          <w:tcPr>
            <w:tcW w:w="1315" w:type="dxa"/>
            <w:vAlign w:val="center"/>
          </w:tcPr>
          <w:p w14:paraId="60E93251">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A-D类购房补贴审核</w:t>
            </w:r>
          </w:p>
        </w:tc>
        <w:tc>
          <w:tcPr>
            <w:tcW w:w="2550" w:type="dxa"/>
            <w:vAlign w:val="center"/>
          </w:tcPr>
          <w:p w14:paraId="5AA6CA55">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A-D类购房补贴初审。</w:t>
            </w:r>
          </w:p>
        </w:tc>
        <w:tc>
          <w:tcPr>
            <w:tcW w:w="1016" w:type="dxa"/>
            <w:vAlign w:val="center"/>
          </w:tcPr>
          <w:p w14:paraId="4D5A9E52">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17</w:t>
            </w:r>
          </w:p>
        </w:tc>
        <w:tc>
          <w:tcPr>
            <w:tcW w:w="958" w:type="dxa"/>
            <w:vAlign w:val="center"/>
          </w:tcPr>
          <w:p w14:paraId="195F02B5">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17</w:t>
            </w:r>
          </w:p>
        </w:tc>
      </w:tr>
      <w:tr w14:paraId="76298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38EA0A4D">
            <w:pPr>
              <w:jc w:val="center"/>
              <w:rPr>
                <w:rFonts w:ascii="黑体" w:hAnsi="黑体" w:eastAsia="黑体" w:cs="黑体"/>
                <w:sz w:val="20"/>
                <w:szCs w:val="21"/>
              </w:rPr>
            </w:pPr>
          </w:p>
        </w:tc>
        <w:tc>
          <w:tcPr>
            <w:tcW w:w="1261" w:type="dxa"/>
            <w:vAlign w:val="center"/>
          </w:tcPr>
          <w:p w14:paraId="7F6078D8">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材料审核</w:t>
            </w:r>
          </w:p>
        </w:tc>
        <w:tc>
          <w:tcPr>
            <w:tcW w:w="1315" w:type="dxa"/>
            <w:vAlign w:val="center"/>
          </w:tcPr>
          <w:p w14:paraId="53666254">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现场材料核验</w:t>
            </w:r>
          </w:p>
        </w:tc>
        <w:tc>
          <w:tcPr>
            <w:tcW w:w="2550" w:type="dxa"/>
            <w:vAlign w:val="center"/>
          </w:tcPr>
          <w:p w14:paraId="03B0FB9B">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人才认定及购房补贴现场材料审核。</w:t>
            </w:r>
          </w:p>
        </w:tc>
        <w:tc>
          <w:tcPr>
            <w:tcW w:w="1016" w:type="dxa"/>
            <w:vAlign w:val="center"/>
          </w:tcPr>
          <w:p w14:paraId="65D9F4FB">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50</w:t>
            </w:r>
          </w:p>
        </w:tc>
        <w:tc>
          <w:tcPr>
            <w:tcW w:w="958" w:type="dxa"/>
            <w:vAlign w:val="center"/>
          </w:tcPr>
          <w:p w14:paraId="2DC74251">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50</w:t>
            </w:r>
          </w:p>
        </w:tc>
      </w:tr>
      <w:tr w14:paraId="319E2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10370486">
            <w:pPr>
              <w:jc w:val="center"/>
              <w:rPr>
                <w:rFonts w:ascii="黑体" w:hAnsi="黑体" w:eastAsia="黑体" w:cs="黑体"/>
                <w:sz w:val="20"/>
                <w:szCs w:val="21"/>
              </w:rPr>
            </w:pPr>
          </w:p>
        </w:tc>
        <w:tc>
          <w:tcPr>
            <w:tcW w:w="1261" w:type="dxa"/>
            <w:vAlign w:val="center"/>
          </w:tcPr>
          <w:p w14:paraId="462C0C27">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人才居住证</w:t>
            </w:r>
          </w:p>
        </w:tc>
        <w:tc>
          <w:tcPr>
            <w:tcW w:w="1315" w:type="dxa"/>
            <w:vAlign w:val="center"/>
          </w:tcPr>
          <w:p w14:paraId="01E0A8D5">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人才居住证</w:t>
            </w:r>
          </w:p>
        </w:tc>
        <w:tc>
          <w:tcPr>
            <w:tcW w:w="2550" w:type="dxa"/>
            <w:vAlign w:val="center"/>
          </w:tcPr>
          <w:p w14:paraId="3D8AA04B">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人才居住证申请指导。</w:t>
            </w:r>
          </w:p>
        </w:tc>
        <w:tc>
          <w:tcPr>
            <w:tcW w:w="1016" w:type="dxa"/>
            <w:vAlign w:val="center"/>
          </w:tcPr>
          <w:p w14:paraId="5EA7BBD1">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19</w:t>
            </w:r>
          </w:p>
        </w:tc>
        <w:tc>
          <w:tcPr>
            <w:tcW w:w="958" w:type="dxa"/>
            <w:vAlign w:val="center"/>
          </w:tcPr>
          <w:p w14:paraId="5E8EAFE5">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19</w:t>
            </w:r>
          </w:p>
        </w:tc>
      </w:tr>
      <w:tr w14:paraId="283AF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147B2974">
            <w:pPr>
              <w:jc w:val="center"/>
              <w:rPr>
                <w:rFonts w:ascii="黑体" w:hAnsi="黑体" w:eastAsia="黑体" w:cs="黑体"/>
                <w:sz w:val="20"/>
                <w:szCs w:val="21"/>
              </w:rPr>
            </w:pPr>
          </w:p>
        </w:tc>
        <w:tc>
          <w:tcPr>
            <w:tcW w:w="1261" w:type="dxa"/>
            <w:vAlign w:val="center"/>
          </w:tcPr>
          <w:p w14:paraId="17BFC567">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现场咨询</w:t>
            </w:r>
          </w:p>
        </w:tc>
        <w:tc>
          <w:tcPr>
            <w:tcW w:w="1315" w:type="dxa"/>
            <w:vAlign w:val="center"/>
          </w:tcPr>
          <w:p w14:paraId="30011E3D">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现场咨询</w:t>
            </w:r>
          </w:p>
        </w:tc>
        <w:tc>
          <w:tcPr>
            <w:tcW w:w="2550" w:type="dxa"/>
            <w:vAlign w:val="center"/>
          </w:tcPr>
          <w:p w14:paraId="3144DF44">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现场咨询。</w:t>
            </w:r>
          </w:p>
        </w:tc>
        <w:tc>
          <w:tcPr>
            <w:tcW w:w="1016" w:type="dxa"/>
            <w:vAlign w:val="center"/>
          </w:tcPr>
          <w:p w14:paraId="09EF75B2">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45</w:t>
            </w:r>
          </w:p>
        </w:tc>
        <w:tc>
          <w:tcPr>
            <w:tcW w:w="958" w:type="dxa"/>
            <w:vAlign w:val="center"/>
          </w:tcPr>
          <w:p w14:paraId="2A2EA8FE">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45</w:t>
            </w:r>
          </w:p>
        </w:tc>
      </w:tr>
      <w:tr w14:paraId="5D5C2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06FC05FE">
            <w:pPr>
              <w:jc w:val="center"/>
              <w:rPr>
                <w:rFonts w:ascii="黑体" w:hAnsi="黑体" w:eastAsia="黑体" w:cs="黑体"/>
                <w:sz w:val="20"/>
                <w:szCs w:val="21"/>
              </w:rPr>
            </w:pPr>
            <w:r>
              <w:rPr>
                <w:rFonts w:hint="eastAsia" w:ascii="黑体" w:hAnsi="黑体" w:eastAsia="黑体" w:cs="黑体"/>
                <w:sz w:val="20"/>
                <w:szCs w:val="21"/>
              </w:rPr>
              <w:t>法治服务</w:t>
            </w:r>
          </w:p>
        </w:tc>
        <w:tc>
          <w:tcPr>
            <w:tcW w:w="1261" w:type="dxa"/>
            <w:vAlign w:val="center"/>
          </w:tcPr>
          <w:p w14:paraId="3849ECCD">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法律咨询</w:t>
            </w:r>
          </w:p>
        </w:tc>
        <w:tc>
          <w:tcPr>
            <w:tcW w:w="1315" w:type="dxa"/>
            <w:vAlign w:val="center"/>
          </w:tcPr>
          <w:p w14:paraId="22CFA231">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企业法律咨询</w:t>
            </w:r>
          </w:p>
        </w:tc>
        <w:tc>
          <w:tcPr>
            <w:tcW w:w="2550" w:type="dxa"/>
            <w:vAlign w:val="center"/>
          </w:tcPr>
          <w:p w14:paraId="52393AB1">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接待企业有关劳动用工、合同签订、纠纷化解、立案登记、合规指导等方面的法律咨询。</w:t>
            </w:r>
          </w:p>
        </w:tc>
        <w:tc>
          <w:tcPr>
            <w:tcW w:w="1016" w:type="dxa"/>
            <w:vAlign w:val="center"/>
          </w:tcPr>
          <w:p w14:paraId="35B474DC">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9</w:t>
            </w:r>
          </w:p>
        </w:tc>
        <w:tc>
          <w:tcPr>
            <w:tcW w:w="958" w:type="dxa"/>
            <w:vAlign w:val="center"/>
          </w:tcPr>
          <w:p w14:paraId="76D4F065">
            <w:pPr>
              <w:keepNext w:val="0"/>
              <w:keepLines w:val="0"/>
              <w:widowControl/>
              <w:suppressLineNumbers w:val="0"/>
              <w:jc w:val="center"/>
              <w:textAlignment w:val="center"/>
              <w:rPr>
                <w:rFonts w:hint="eastAsia" w:ascii="仿宋_GB2312" w:hAnsi="仿宋_GB2312" w:eastAsia="仿宋_GB2312" w:cs="仿宋_GB2312"/>
                <w:color w:val="000000"/>
                <w:kern w:val="0"/>
                <w:sz w:val="20"/>
                <w:szCs w:val="20"/>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9</w:t>
            </w:r>
          </w:p>
        </w:tc>
      </w:tr>
      <w:tr w14:paraId="21E51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01B6A45C">
            <w:pPr>
              <w:jc w:val="center"/>
              <w:rPr>
                <w:rFonts w:ascii="黑体" w:hAnsi="黑体" w:eastAsia="黑体" w:cs="黑体"/>
                <w:sz w:val="20"/>
                <w:szCs w:val="21"/>
              </w:rPr>
            </w:pPr>
            <w:r>
              <w:rPr>
                <w:rFonts w:hint="eastAsia" w:ascii="黑体" w:hAnsi="黑体" w:eastAsia="黑体" w:cs="黑体"/>
                <w:sz w:val="20"/>
                <w:szCs w:val="21"/>
              </w:rPr>
              <w:t>科创服务</w:t>
            </w:r>
          </w:p>
        </w:tc>
        <w:tc>
          <w:tcPr>
            <w:tcW w:w="1261" w:type="dxa"/>
            <w:vAlign w:val="center"/>
          </w:tcPr>
          <w:p w14:paraId="45DFF949">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外国人工作许可证服务</w:t>
            </w:r>
          </w:p>
        </w:tc>
        <w:tc>
          <w:tcPr>
            <w:tcW w:w="1315" w:type="dxa"/>
            <w:vAlign w:val="center"/>
          </w:tcPr>
          <w:p w14:paraId="43667206">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外国人工作许可证审批</w:t>
            </w:r>
          </w:p>
        </w:tc>
        <w:tc>
          <w:tcPr>
            <w:tcW w:w="2550" w:type="dxa"/>
            <w:vAlign w:val="center"/>
          </w:tcPr>
          <w:p w14:paraId="42E1AC42">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做好外国人工作许可证的各项审批工作，协助科技局审核。</w:t>
            </w:r>
          </w:p>
        </w:tc>
        <w:tc>
          <w:tcPr>
            <w:tcW w:w="1016" w:type="dxa"/>
            <w:vAlign w:val="center"/>
          </w:tcPr>
          <w:p w14:paraId="613A5C8C">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97</w:t>
            </w:r>
          </w:p>
        </w:tc>
        <w:tc>
          <w:tcPr>
            <w:tcW w:w="958" w:type="dxa"/>
            <w:vAlign w:val="center"/>
          </w:tcPr>
          <w:p w14:paraId="6930D5DA">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97</w:t>
            </w:r>
          </w:p>
        </w:tc>
      </w:tr>
      <w:tr w14:paraId="29ECD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301CDC1D">
            <w:pPr>
              <w:jc w:val="center"/>
              <w:rPr>
                <w:rFonts w:ascii="黑体" w:hAnsi="黑体" w:eastAsia="黑体" w:cs="黑体"/>
                <w:sz w:val="20"/>
                <w:szCs w:val="21"/>
              </w:rPr>
            </w:pPr>
            <w:r>
              <w:rPr>
                <w:rFonts w:hint="eastAsia" w:ascii="黑体" w:hAnsi="黑体" w:eastAsia="黑体" w:cs="黑体"/>
                <w:sz w:val="20"/>
                <w:szCs w:val="21"/>
              </w:rPr>
              <w:t xml:space="preserve">                                                                                                                                                                                                                                                                                                                                                                                                                                                                                                                                                                                                                                                                                                                      开放服务</w:t>
            </w:r>
          </w:p>
        </w:tc>
        <w:tc>
          <w:tcPr>
            <w:tcW w:w="1261" w:type="dxa"/>
            <w:vAlign w:val="center"/>
          </w:tcPr>
          <w:p w14:paraId="4AC795B4">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外贸主体培育</w:t>
            </w:r>
          </w:p>
        </w:tc>
        <w:tc>
          <w:tcPr>
            <w:tcW w:w="1315" w:type="dxa"/>
            <w:vAlign w:val="center"/>
          </w:tcPr>
          <w:p w14:paraId="7F3FB8F6">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原产地证书自助打印服务</w:t>
            </w:r>
          </w:p>
        </w:tc>
        <w:tc>
          <w:tcPr>
            <w:tcW w:w="2550" w:type="dxa"/>
            <w:vAlign w:val="center"/>
          </w:tcPr>
          <w:p w14:paraId="58612718">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协助企业了解申请原厂地证书打印流程以及如何操作打印打证书</w:t>
            </w:r>
          </w:p>
        </w:tc>
        <w:tc>
          <w:tcPr>
            <w:tcW w:w="1016" w:type="dxa"/>
            <w:vAlign w:val="center"/>
          </w:tcPr>
          <w:p w14:paraId="2DA2D98A">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623</w:t>
            </w:r>
          </w:p>
        </w:tc>
        <w:tc>
          <w:tcPr>
            <w:tcW w:w="958" w:type="dxa"/>
            <w:vAlign w:val="center"/>
          </w:tcPr>
          <w:p w14:paraId="3C397B45">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623</w:t>
            </w:r>
          </w:p>
        </w:tc>
      </w:tr>
      <w:tr w14:paraId="03460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0A75BC2C">
            <w:pPr>
              <w:jc w:val="center"/>
              <w:rPr>
                <w:rFonts w:hint="eastAsia" w:ascii="黑体" w:hAnsi="黑体" w:eastAsia="黑体" w:cs="黑体"/>
                <w:sz w:val="20"/>
                <w:szCs w:val="21"/>
              </w:rPr>
            </w:pPr>
          </w:p>
        </w:tc>
        <w:tc>
          <w:tcPr>
            <w:tcW w:w="1261" w:type="dxa"/>
            <w:vAlign w:val="center"/>
          </w:tcPr>
          <w:p w14:paraId="7BD74AFA">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外经贸企业对接服务</w:t>
            </w:r>
          </w:p>
        </w:tc>
        <w:tc>
          <w:tcPr>
            <w:tcW w:w="1315" w:type="dxa"/>
            <w:vAlign w:val="center"/>
          </w:tcPr>
          <w:p w14:paraId="002A614A">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商务邀请函办理</w:t>
            </w:r>
          </w:p>
        </w:tc>
        <w:tc>
          <w:tcPr>
            <w:tcW w:w="2550" w:type="dxa"/>
            <w:vAlign w:val="center"/>
          </w:tcPr>
          <w:p w14:paraId="46D366F4">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为商务邀请函办理提供咨询和引导服务，商务局远程为外贸外经企业办理来华邀请函，方便企业与外商双向交流。</w:t>
            </w:r>
          </w:p>
        </w:tc>
        <w:tc>
          <w:tcPr>
            <w:tcW w:w="1016" w:type="dxa"/>
            <w:vAlign w:val="center"/>
          </w:tcPr>
          <w:p w14:paraId="2634BD16">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14</w:t>
            </w:r>
          </w:p>
        </w:tc>
        <w:tc>
          <w:tcPr>
            <w:tcW w:w="958" w:type="dxa"/>
            <w:vAlign w:val="center"/>
          </w:tcPr>
          <w:p w14:paraId="73A54FE7">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14</w:t>
            </w:r>
          </w:p>
        </w:tc>
      </w:tr>
      <w:tr w14:paraId="1FD8A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1B54004E">
            <w:pPr>
              <w:jc w:val="center"/>
              <w:rPr>
                <w:rFonts w:ascii="黑体" w:hAnsi="黑体" w:eastAsia="黑体" w:cs="黑体"/>
                <w:sz w:val="20"/>
                <w:szCs w:val="21"/>
              </w:rPr>
            </w:pPr>
          </w:p>
        </w:tc>
        <w:tc>
          <w:tcPr>
            <w:tcW w:w="1261" w:type="dxa"/>
            <w:vAlign w:val="center"/>
          </w:tcPr>
          <w:p w14:paraId="1FAB58E7">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外贸资源对接服务</w:t>
            </w:r>
          </w:p>
        </w:tc>
        <w:tc>
          <w:tcPr>
            <w:tcW w:w="1315" w:type="dxa"/>
            <w:vAlign w:val="center"/>
          </w:tcPr>
          <w:p w14:paraId="01FC431F">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展会资源对接（报名组团出境参展）</w:t>
            </w:r>
          </w:p>
        </w:tc>
        <w:tc>
          <w:tcPr>
            <w:tcW w:w="2550" w:type="dxa"/>
            <w:vAlign w:val="center"/>
          </w:tcPr>
          <w:p w14:paraId="43F3EFEB">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联合杭州会展集团等展览公司、平台，为企业提供一站式资源对接,为外贸企业拓市场提供专业化指导、保姆式服务。可现场报名参加境外展览团组。</w:t>
            </w:r>
          </w:p>
        </w:tc>
        <w:tc>
          <w:tcPr>
            <w:tcW w:w="1016" w:type="dxa"/>
            <w:vAlign w:val="center"/>
          </w:tcPr>
          <w:p w14:paraId="6135F005">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4</w:t>
            </w:r>
          </w:p>
        </w:tc>
        <w:tc>
          <w:tcPr>
            <w:tcW w:w="958" w:type="dxa"/>
            <w:vAlign w:val="center"/>
          </w:tcPr>
          <w:p w14:paraId="208433D7">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4</w:t>
            </w:r>
          </w:p>
        </w:tc>
      </w:tr>
      <w:tr w14:paraId="789E9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20" w:type="dxa"/>
            <w:vAlign w:val="center"/>
          </w:tcPr>
          <w:p w14:paraId="4D8FA0D5">
            <w:pPr>
              <w:jc w:val="center"/>
              <w:rPr>
                <w:rFonts w:ascii="黑体" w:hAnsi="黑体" w:eastAsia="黑体" w:cs="黑体"/>
                <w:sz w:val="20"/>
                <w:szCs w:val="21"/>
              </w:rPr>
            </w:pPr>
            <w:r>
              <w:rPr>
                <w:rFonts w:hint="eastAsia" w:ascii="黑体" w:hAnsi="黑体" w:eastAsia="黑体" w:cs="黑体"/>
                <w:sz w:val="20"/>
                <w:szCs w:val="21"/>
              </w:rPr>
              <w:t>一事联办</w:t>
            </w:r>
          </w:p>
        </w:tc>
        <w:tc>
          <w:tcPr>
            <w:tcW w:w="1261" w:type="dxa"/>
            <w:vAlign w:val="center"/>
          </w:tcPr>
          <w:p w14:paraId="1F9BF34B">
            <w:pPr>
              <w:keepNext w:val="0"/>
              <w:keepLines w:val="0"/>
              <w:widowControl/>
              <w:suppressLineNumbers w:val="0"/>
              <w:jc w:val="left"/>
              <w:textAlignment w:val="center"/>
              <w:rPr>
                <w:rFonts w:hint="default" w:ascii="仿宋_GB2312" w:hAnsi="仿宋_GB2312" w:eastAsia="仿宋_GB2312" w:cs="仿宋_GB2312"/>
                <w:color w:val="000000"/>
                <w:kern w:val="0"/>
                <w:sz w:val="20"/>
                <w:szCs w:val="20"/>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信用核查服务</w:t>
            </w:r>
          </w:p>
        </w:tc>
        <w:tc>
          <w:tcPr>
            <w:tcW w:w="1315" w:type="dxa"/>
            <w:vAlign w:val="center"/>
          </w:tcPr>
          <w:p w14:paraId="32AF666B">
            <w:pPr>
              <w:keepNext w:val="0"/>
              <w:keepLines w:val="0"/>
              <w:widowControl/>
              <w:suppressLineNumbers w:val="0"/>
              <w:jc w:val="left"/>
              <w:textAlignment w:val="center"/>
              <w:rPr>
                <w:rFonts w:hint="eastAsia" w:ascii="仿宋_GB2312" w:hAnsi="仿宋_GB2312" w:eastAsia="仿宋_GB2312" w:cs="仿宋_GB2312"/>
                <w:color w:val="000000"/>
                <w:kern w:val="0"/>
                <w:sz w:val="20"/>
                <w:szCs w:val="20"/>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信用修复一类事</w:t>
            </w:r>
          </w:p>
        </w:tc>
        <w:tc>
          <w:tcPr>
            <w:tcW w:w="2550" w:type="dxa"/>
            <w:vAlign w:val="center"/>
          </w:tcPr>
          <w:p w14:paraId="707A62C9">
            <w:pPr>
              <w:keepNext w:val="0"/>
              <w:keepLines w:val="0"/>
              <w:widowControl/>
              <w:suppressLineNumbers w:val="0"/>
              <w:jc w:val="left"/>
              <w:textAlignment w:val="center"/>
              <w:rPr>
                <w:rFonts w:hint="eastAsia" w:ascii="仿宋_GB2312" w:hAnsi="仿宋_GB2312" w:eastAsia="仿宋_GB2312" w:cs="仿宋_GB2312"/>
                <w:color w:val="000000"/>
                <w:kern w:val="0"/>
                <w:sz w:val="20"/>
                <w:szCs w:val="20"/>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提供企业和个人信用核查服务。</w:t>
            </w:r>
          </w:p>
        </w:tc>
        <w:tc>
          <w:tcPr>
            <w:tcW w:w="1016" w:type="dxa"/>
            <w:vAlign w:val="center"/>
          </w:tcPr>
          <w:p w14:paraId="206F4903">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17</w:t>
            </w:r>
          </w:p>
        </w:tc>
        <w:tc>
          <w:tcPr>
            <w:tcW w:w="958" w:type="dxa"/>
            <w:vAlign w:val="center"/>
          </w:tcPr>
          <w:p w14:paraId="30C168A7">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17</w:t>
            </w:r>
          </w:p>
        </w:tc>
      </w:tr>
      <w:tr w14:paraId="4EA04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57B8E835">
            <w:pPr>
              <w:jc w:val="center"/>
              <w:rPr>
                <w:rFonts w:ascii="黑体" w:hAnsi="黑体" w:eastAsia="黑体" w:cs="黑体"/>
                <w:sz w:val="20"/>
                <w:szCs w:val="21"/>
              </w:rPr>
            </w:pPr>
            <w:r>
              <w:rPr>
                <w:rFonts w:hint="eastAsia" w:ascii="黑体" w:hAnsi="黑体" w:eastAsia="黑体" w:cs="黑体"/>
                <w:sz w:val="20"/>
                <w:szCs w:val="21"/>
              </w:rPr>
              <w:t>新电商</w:t>
            </w:r>
          </w:p>
        </w:tc>
        <w:tc>
          <w:tcPr>
            <w:tcW w:w="1261" w:type="dxa"/>
            <w:vAlign w:val="center"/>
          </w:tcPr>
          <w:p w14:paraId="488AAC25">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电商政策咨询</w:t>
            </w:r>
          </w:p>
        </w:tc>
        <w:tc>
          <w:tcPr>
            <w:tcW w:w="1315" w:type="dxa"/>
            <w:vAlign w:val="center"/>
          </w:tcPr>
          <w:p w14:paraId="126B6C7D">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电商政策咨询</w:t>
            </w:r>
          </w:p>
        </w:tc>
        <w:tc>
          <w:tcPr>
            <w:tcW w:w="2550" w:type="dxa"/>
            <w:vAlign w:val="center"/>
          </w:tcPr>
          <w:p w14:paraId="700FAEAF">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解答并协助电商政策咨询。</w:t>
            </w:r>
          </w:p>
        </w:tc>
        <w:tc>
          <w:tcPr>
            <w:tcW w:w="1016" w:type="dxa"/>
            <w:vAlign w:val="center"/>
          </w:tcPr>
          <w:p w14:paraId="11B67550">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w:t>
            </w:r>
          </w:p>
        </w:tc>
        <w:tc>
          <w:tcPr>
            <w:tcW w:w="958" w:type="dxa"/>
            <w:vAlign w:val="center"/>
          </w:tcPr>
          <w:p w14:paraId="1A576EF7">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w:t>
            </w:r>
          </w:p>
        </w:tc>
      </w:tr>
      <w:tr w14:paraId="098B9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668FB990">
            <w:pPr>
              <w:jc w:val="center"/>
              <w:rPr>
                <w:rFonts w:hint="eastAsia" w:ascii="黑体" w:hAnsi="黑体" w:eastAsia="黑体" w:cs="黑体"/>
                <w:sz w:val="20"/>
                <w:szCs w:val="21"/>
              </w:rPr>
            </w:pPr>
          </w:p>
        </w:tc>
        <w:tc>
          <w:tcPr>
            <w:tcW w:w="1261" w:type="dxa"/>
            <w:vAlign w:val="center"/>
          </w:tcPr>
          <w:p w14:paraId="70D45F3B">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跨境电商政策咨询</w:t>
            </w:r>
          </w:p>
        </w:tc>
        <w:tc>
          <w:tcPr>
            <w:tcW w:w="1315" w:type="dxa"/>
            <w:vAlign w:val="center"/>
          </w:tcPr>
          <w:p w14:paraId="3100DAEB">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跨境电商政策咨询</w:t>
            </w:r>
          </w:p>
        </w:tc>
        <w:tc>
          <w:tcPr>
            <w:tcW w:w="2550" w:type="dxa"/>
            <w:vAlign w:val="center"/>
          </w:tcPr>
          <w:p w14:paraId="2A4B492A">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解答并协助政策咨询。</w:t>
            </w:r>
          </w:p>
        </w:tc>
        <w:tc>
          <w:tcPr>
            <w:tcW w:w="1016" w:type="dxa"/>
            <w:vAlign w:val="center"/>
          </w:tcPr>
          <w:p w14:paraId="0D5CECD9">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w:t>
            </w:r>
          </w:p>
        </w:tc>
        <w:tc>
          <w:tcPr>
            <w:tcW w:w="958" w:type="dxa"/>
            <w:vAlign w:val="center"/>
          </w:tcPr>
          <w:p w14:paraId="22F45604">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w:t>
            </w:r>
          </w:p>
        </w:tc>
      </w:tr>
      <w:tr w14:paraId="6255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403FC828">
            <w:pPr>
              <w:jc w:val="center"/>
              <w:rPr>
                <w:rFonts w:ascii="黑体" w:hAnsi="黑体" w:eastAsia="黑体" w:cs="黑体"/>
              </w:rPr>
            </w:pPr>
            <w:r>
              <w:rPr>
                <w:rFonts w:hint="eastAsia" w:ascii="黑体" w:hAnsi="黑体" w:eastAsia="黑体" w:cs="黑体"/>
                <w:sz w:val="20"/>
                <w:szCs w:val="21"/>
              </w:rPr>
              <w:t>公安助企</w:t>
            </w:r>
          </w:p>
        </w:tc>
        <w:tc>
          <w:tcPr>
            <w:tcW w:w="1261" w:type="dxa"/>
            <w:vAlign w:val="center"/>
          </w:tcPr>
          <w:p w14:paraId="6040DD89">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06B80FC7">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大型活动审批一件事</w:t>
            </w:r>
          </w:p>
        </w:tc>
        <w:tc>
          <w:tcPr>
            <w:tcW w:w="2550" w:type="dxa"/>
            <w:vAlign w:val="center"/>
          </w:tcPr>
          <w:p w14:paraId="38867667">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由公安助企专区一个口子进出，联合消防、交警、治安等部门开展联合踏勘现场，搭建了部门联动、专业处置、多方协同的组织架构，为企业群众提供套餐式、定制化、模块化增值服务。</w:t>
            </w:r>
          </w:p>
        </w:tc>
        <w:tc>
          <w:tcPr>
            <w:tcW w:w="1016" w:type="dxa"/>
            <w:vAlign w:val="center"/>
          </w:tcPr>
          <w:p w14:paraId="0AA7FC06">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20</w:t>
            </w:r>
          </w:p>
        </w:tc>
        <w:tc>
          <w:tcPr>
            <w:tcW w:w="958" w:type="dxa"/>
            <w:vAlign w:val="center"/>
          </w:tcPr>
          <w:p w14:paraId="5351382C">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3</w:t>
            </w:r>
          </w:p>
        </w:tc>
      </w:tr>
      <w:tr w14:paraId="479E3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40513AE8">
            <w:pPr>
              <w:jc w:val="center"/>
              <w:rPr>
                <w:rFonts w:ascii="黑体" w:hAnsi="黑体" w:eastAsia="黑体" w:cs="黑体"/>
              </w:rPr>
            </w:pPr>
          </w:p>
        </w:tc>
        <w:tc>
          <w:tcPr>
            <w:tcW w:w="1261" w:type="dxa"/>
            <w:vAlign w:val="center"/>
          </w:tcPr>
          <w:p w14:paraId="47FF4F35">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0912B4AD">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占道、挖掘审批一件事</w:t>
            </w:r>
          </w:p>
        </w:tc>
        <w:tc>
          <w:tcPr>
            <w:tcW w:w="2550" w:type="dxa"/>
            <w:vAlign w:val="center"/>
          </w:tcPr>
          <w:p w14:paraId="4DFEFFE5">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由公安助企专区一个口子进出，联合交警等部门开展联合踏勘现场，搭建了部门联动、专业处置、多方协同的组织架构，为企业群众提供套餐式、定制化、模块化增值服务。</w:t>
            </w:r>
          </w:p>
        </w:tc>
        <w:tc>
          <w:tcPr>
            <w:tcW w:w="1016" w:type="dxa"/>
            <w:vAlign w:val="center"/>
          </w:tcPr>
          <w:p w14:paraId="03AB88B8">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90</w:t>
            </w:r>
          </w:p>
        </w:tc>
        <w:tc>
          <w:tcPr>
            <w:tcW w:w="958" w:type="dxa"/>
            <w:vAlign w:val="center"/>
          </w:tcPr>
          <w:p w14:paraId="7AC50E41">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20</w:t>
            </w:r>
          </w:p>
        </w:tc>
      </w:tr>
      <w:tr w14:paraId="01499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0FBF6440">
            <w:pPr>
              <w:jc w:val="center"/>
              <w:rPr>
                <w:rFonts w:ascii="黑体" w:hAnsi="黑体" w:eastAsia="黑体" w:cs="黑体"/>
              </w:rPr>
            </w:pPr>
          </w:p>
        </w:tc>
        <w:tc>
          <w:tcPr>
            <w:tcW w:w="1261" w:type="dxa"/>
            <w:vAlign w:val="center"/>
          </w:tcPr>
          <w:p w14:paraId="33168FA6">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5C8D3415">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限行区域车辆通行证</w:t>
            </w:r>
          </w:p>
        </w:tc>
        <w:tc>
          <w:tcPr>
            <w:tcW w:w="2550" w:type="dxa"/>
            <w:vAlign w:val="center"/>
          </w:tcPr>
          <w:p w14:paraId="7287ADE8">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由公安专区一个口子进出，受理、审核、审批、出证。</w:t>
            </w:r>
          </w:p>
        </w:tc>
        <w:tc>
          <w:tcPr>
            <w:tcW w:w="1016" w:type="dxa"/>
            <w:vAlign w:val="center"/>
          </w:tcPr>
          <w:p w14:paraId="2CC78794">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100</w:t>
            </w:r>
          </w:p>
        </w:tc>
        <w:tc>
          <w:tcPr>
            <w:tcW w:w="958" w:type="dxa"/>
            <w:vAlign w:val="center"/>
          </w:tcPr>
          <w:p w14:paraId="4F08A0E7">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99</w:t>
            </w:r>
          </w:p>
        </w:tc>
      </w:tr>
      <w:tr w14:paraId="48851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1FEB4149">
            <w:pPr>
              <w:jc w:val="center"/>
              <w:rPr>
                <w:rFonts w:ascii="黑体" w:hAnsi="黑体" w:eastAsia="黑体" w:cs="黑体"/>
              </w:rPr>
            </w:pPr>
          </w:p>
        </w:tc>
        <w:tc>
          <w:tcPr>
            <w:tcW w:w="1261" w:type="dxa"/>
            <w:vAlign w:val="center"/>
          </w:tcPr>
          <w:p w14:paraId="72AEF6E1">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085FA782">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民用爆炸物品购买许可证</w:t>
            </w:r>
          </w:p>
        </w:tc>
        <w:tc>
          <w:tcPr>
            <w:tcW w:w="2550" w:type="dxa"/>
            <w:vAlign w:val="center"/>
          </w:tcPr>
          <w:p w14:paraId="4DE43126">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由公安专区一个口子进出，受理、审核、审批、出证。</w:t>
            </w:r>
          </w:p>
        </w:tc>
        <w:tc>
          <w:tcPr>
            <w:tcW w:w="1016" w:type="dxa"/>
            <w:vAlign w:val="center"/>
          </w:tcPr>
          <w:p w14:paraId="636CF0F3">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11</w:t>
            </w:r>
          </w:p>
        </w:tc>
        <w:tc>
          <w:tcPr>
            <w:tcW w:w="958" w:type="dxa"/>
            <w:vAlign w:val="center"/>
          </w:tcPr>
          <w:p w14:paraId="58AE27E3">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11</w:t>
            </w:r>
          </w:p>
        </w:tc>
      </w:tr>
      <w:tr w14:paraId="5D817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481064A5">
            <w:pPr>
              <w:jc w:val="center"/>
              <w:rPr>
                <w:rFonts w:ascii="黑体" w:hAnsi="黑体" w:eastAsia="黑体" w:cs="黑体"/>
              </w:rPr>
            </w:pPr>
          </w:p>
        </w:tc>
        <w:tc>
          <w:tcPr>
            <w:tcW w:w="1261" w:type="dxa"/>
            <w:vAlign w:val="center"/>
          </w:tcPr>
          <w:p w14:paraId="289852B0">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6E1BC7FB">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民用爆炸物品运输许可证</w:t>
            </w:r>
          </w:p>
        </w:tc>
        <w:tc>
          <w:tcPr>
            <w:tcW w:w="2550" w:type="dxa"/>
            <w:vAlign w:val="center"/>
          </w:tcPr>
          <w:p w14:paraId="7C5372F7">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由公安专区一个口子进出，受理、审核、审批、出证。</w:t>
            </w:r>
          </w:p>
        </w:tc>
        <w:tc>
          <w:tcPr>
            <w:tcW w:w="1016" w:type="dxa"/>
            <w:vAlign w:val="center"/>
          </w:tcPr>
          <w:p w14:paraId="2057B416">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17</w:t>
            </w:r>
          </w:p>
        </w:tc>
        <w:tc>
          <w:tcPr>
            <w:tcW w:w="958" w:type="dxa"/>
            <w:vAlign w:val="center"/>
          </w:tcPr>
          <w:p w14:paraId="52FEC839">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17</w:t>
            </w:r>
          </w:p>
        </w:tc>
      </w:tr>
      <w:tr w14:paraId="325B0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57891D69">
            <w:pPr>
              <w:jc w:val="center"/>
              <w:rPr>
                <w:rFonts w:ascii="黑体" w:hAnsi="黑体" w:eastAsia="黑体" w:cs="黑体"/>
              </w:rPr>
            </w:pPr>
          </w:p>
        </w:tc>
        <w:tc>
          <w:tcPr>
            <w:tcW w:w="1261" w:type="dxa"/>
            <w:vAlign w:val="center"/>
          </w:tcPr>
          <w:p w14:paraId="4B16FD70">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5294D8FD">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易制毒化学品购买运输备案</w:t>
            </w:r>
          </w:p>
        </w:tc>
        <w:tc>
          <w:tcPr>
            <w:tcW w:w="2550" w:type="dxa"/>
            <w:vAlign w:val="center"/>
          </w:tcPr>
          <w:p w14:paraId="64942367">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由公安专区一个口子进出，全程网办。</w:t>
            </w:r>
          </w:p>
        </w:tc>
        <w:tc>
          <w:tcPr>
            <w:tcW w:w="1016" w:type="dxa"/>
            <w:vAlign w:val="center"/>
          </w:tcPr>
          <w:p w14:paraId="172B04F3">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121</w:t>
            </w:r>
          </w:p>
        </w:tc>
        <w:tc>
          <w:tcPr>
            <w:tcW w:w="958" w:type="dxa"/>
            <w:vAlign w:val="center"/>
          </w:tcPr>
          <w:p w14:paraId="0F436189">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121</w:t>
            </w:r>
          </w:p>
        </w:tc>
      </w:tr>
      <w:tr w14:paraId="20E6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42E7467F">
            <w:pPr>
              <w:jc w:val="center"/>
              <w:rPr>
                <w:rFonts w:ascii="黑体" w:hAnsi="黑体" w:eastAsia="黑体" w:cs="黑体"/>
              </w:rPr>
            </w:pPr>
          </w:p>
        </w:tc>
        <w:tc>
          <w:tcPr>
            <w:tcW w:w="1261" w:type="dxa"/>
            <w:vAlign w:val="center"/>
          </w:tcPr>
          <w:p w14:paraId="41356697">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08C08E54">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印章刻制备案</w:t>
            </w:r>
          </w:p>
        </w:tc>
        <w:tc>
          <w:tcPr>
            <w:tcW w:w="2550" w:type="dxa"/>
            <w:vAlign w:val="center"/>
          </w:tcPr>
          <w:p w14:paraId="6AC6AF8E">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由公安专区一个口子进出，全程网办。</w:t>
            </w:r>
          </w:p>
        </w:tc>
        <w:tc>
          <w:tcPr>
            <w:tcW w:w="1016" w:type="dxa"/>
            <w:vAlign w:val="center"/>
          </w:tcPr>
          <w:p w14:paraId="7E53543F">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471</w:t>
            </w:r>
          </w:p>
        </w:tc>
        <w:tc>
          <w:tcPr>
            <w:tcW w:w="958" w:type="dxa"/>
            <w:vAlign w:val="center"/>
          </w:tcPr>
          <w:p w14:paraId="693393AC">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471</w:t>
            </w:r>
          </w:p>
        </w:tc>
      </w:tr>
      <w:tr w14:paraId="1733F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1E706F95">
            <w:pPr>
              <w:jc w:val="center"/>
              <w:rPr>
                <w:rFonts w:ascii="黑体" w:hAnsi="黑体" w:eastAsia="黑体" w:cs="黑体"/>
              </w:rPr>
            </w:pPr>
          </w:p>
        </w:tc>
        <w:tc>
          <w:tcPr>
            <w:tcW w:w="1261" w:type="dxa"/>
            <w:vAlign w:val="center"/>
          </w:tcPr>
          <w:p w14:paraId="2F14EF3D">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25275E93">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边境管理区通行证</w:t>
            </w:r>
          </w:p>
        </w:tc>
        <w:tc>
          <w:tcPr>
            <w:tcW w:w="2550" w:type="dxa"/>
            <w:vAlign w:val="center"/>
          </w:tcPr>
          <w:p w14:paraId="74383598">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由公安专区一个口子进出，受理、审核、审批、出证。</w:t>
            </w:r>
          </w:p>
        </w:tc>
        <w:tc>
          <w:tcPr>
            <w:tcW w:w="1016" w:type="dxa"/>
            <w:vAlign w:val="center"/>
          </w:tcPr>
          <w:p w14:paraId="7F35591E">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63</w:t>
            </w:r>
          </w:p>
        </w:tc>
        <w:tc>
          <w:tcPr>
            <w:tcW w:w="958" w:type="dxa"/>
            <w:vAlign w:val="center"/>
          </w:tcPr>
          <w:p w14:paraId="13963608">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63</w:t>
            </w:r>
          </w:p>
        </w:tc>
      </w:tr>
      <w:tr w14:paraId="18E41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43242F4C">
            <w:pPr>
              <w:jc w:val="center"/>
              <w:rPr>
                <w:rFonts w:ascii="黑体" w:hAnsi="黑体" w:eastAsia="黑体" w:cs="黑体"/>
              </w:rPr>
            </w:pPr>
          </w:p>
        </w:tc>
        <w:tc>
          <w:tcPr>
            <w:tcW w:w="1261" w:type="dxa"/>
            <w:vAlign w:val="center"/>
          </w:tcPr>
          <w:p w14:paraId="05E16AF7">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3F3DF20E">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特种行业许可一件事</w:t>
            </w:r>
          </w:p>
        </w:tc>
        <w:tc>
          <w:tcPr>
            <w:tcW w:w="2550" w:type="dxa"/>
            <w:vAlign w:val="center"/>
          </w:tcPr>
          <w:p w14:paraId="4DA59CA9">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由公安助企专区一个口子进出，联合派出所等部门开展联合踏勘现场，搭建了部门联动、专业处置、多方协同的组织架构，为企业群众提供套餐式、定制化、模块化增值服务。</w:t>
            </w:r>
          </w:p>
        </w:tc>
        <w:tc>
          <w:tcPr>
            <w:tcW w:w="1016" w:type="dxa"/>
            <w:vAlign w:val="center"/>
          </w:tcPr>
          <w:p w14:paraId="419997A6">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w:t>
            </w:r>
          </w:p>
        </w:tc>
        <w:tc>
          <w:tcPr>
            <w:tcW w:w="958" w:type="dxa"/>
            <w:vAlign w:val="center"/>
          </w:tcPr>
          <w:p w14:paraId="0A63D29B">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0</w:t>
            </w:r>
          </w:p>
        </w:tc>
      </w:tr>
      <w:tr w14:paraId="5D076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63E84B70">
            <w:pPr>
              <w:jc w:val="center"/>
              <w:rPr>
                <w:rFonts w:ascii="黑体" w:hAnsi="黑体" w:eastAsia="黑体" w:cs="黑体"/>
              </w:rPr>
            </w:pPr>
          </w:p>
        </w:tc>
        <w:tc>
          <w:tcPr>
            <w:tcW w:w="1261" w:type="dxa"/>
            <w:vAlign w:val="center"/>
          </w:tcPr>
          <w:p w14:paraId="1A2D0DAE">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4AC40478">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金融机构设施建设一件事</w:t>
            </w:r>
          </w:p>
        </w:tc>
        <w:tc>
          <w:tcPr>
            <w:tcW w:w="2550" w:type="dxa"/>
            <w:vAlign w:val="center"/>
          </w:tcPr>
          <w:p w14:paraId="649527F0">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由公安专区一个口子进出，联合银监、专家组等开展联合踏勘现场，搭建了部门联动、专业处置、多方协同的组织架构，为企业群众提供套餐式、定制化、模块化增值服务。</w:t>
            </w:r>
          </w:p>
        </w:tc>
        <w:tc>
          <w:tcPr>
            <w:tcW w:w="1016" w:type="dxa"/>
            <w:vAlign w:val="center"/>
          </w:tcPr>
          <w:p w14:paraId="74821CD3">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15</w:t>
            </w:r>
          </w:p>
        </w:tc>
        <w:tc>
          <w:tcPr>
            <w:tcW w:w="958" w:type="dxa"/>
            <w:vAlign w:val="center"/>
          </w:tcPr>
          <w:p w14:paraId="29CAE830">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w:t>
            </w:r>
          </w:p>
        </w:tc>
      </w:tr>
      <w:tr w14:paraId="60323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0FBF80E4">
            <w:pPr>
              <w:jc w:val="center"/>
              <w:rPr>
                <w:rFonts w:ascii="黑体" w:hAnsi="黑体" w:eastAsia="黑体" w:cs="黑体"/>
              </w:rPr>
            </w:pPr>
          </w:p>
        </w:tc>
        <w:tc>
          <w:tcPr>
            <w:tcW w:w="1261" w:type="dxa"/>
            <w:vAlign w:val="center"/>
          </w:tcPr>
          <w:p w14:paraId="59D6D64B">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政策咨询</w:t>
            </w:r>
          </w:p>
        </w:tc>
        <w:tc>
          <w:tcPr>
            <w:tcW w:w="1315" w:type="dxa"/>
            <w:vAlign w:val="center"/>
          </w:tcPr>
          <w:p w14:paraId="1D3FE629">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接受企业群众线上线下以及电话咨询</w:t>
            </w:r>
          </w:p>
        </w:tc>
        <w:tc>
          <w:tcPr>
            <w:tcW w:w="2550" w:type="dxa"/>
            <w:vAlign w:val="center"/>
          </w:tcPr>
          <w:p w14:paraId="1A48C30C">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为企业提供一件事审批办事及法律咨询服务。为个人提供人才引进签证办理咨询。</w:t>
            </w:r>
          </w:p>
        </w:tc>
        <w:tc>
          <w:tcPr>
            <w:tcW w:w="1016" w:type="dxa"/>
            <w:vAlign w:val="center"/>
          </w:tcPr>
          <w:p w14:paraId="7A0D2802">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155</w:t>
            </w:r>
          </w:p>
        </w:tc>
        <w:tc>
          <w:tcPr>
            <w:tcW w:w="958" w:type="dxa"/>
            <w:vAlign w:val="center"/>
          </w:tcPr>
          <w:p w14:paraId="163F3B87">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155</w:t>
            </w:r>
          </w:p>
        </w:tc>
      </w:tr>
      <w:tr w14:paraId="18DF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5B253941">
            <w:pPr>
              <w:jc w:val="center"/>
              <w:rPr>
                <w:rFonts w:ascii="黑体" w:hAnsi="黑体" w:eastAsia="黑体" w:cs="黑体"/>
                <w:sz w:val="20"/>
                <w:szCs w:val="21"/>
              </w:rPr>
            </w:pPr>
            <w:r>
              <w:rPr>
                <w:rFonts w:hint="eastAsia" w:ascii="黑体" w:hAnsi="黑体" w:eastAsia="黑体" w:cs="黑体"/>
                <w:sz w:val="20"/>
                <w:szCs w:val="21"/>
              </w:rPr>
              <w:t>“市”事无忧</w:t>
            </w:r>
          </w:p>
        </w:tc>
        <w:tc>
          <w:tcPr>
            <w:tcW w:w="1261" w:type="dxa"/>
            <w:vAlign w:val="center"/>
          </w:tcPr>
          <w:p w14:paraId="2C264618">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105AD655">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企业开办一件事</w:t>
            </w:r>
          </w:p>
        </w:tc>
        <w:tc>
          <w:tcPr>
            <w:tcW w:w="2550" w:type="dxa"/>
            <w:vAlign w:val="center"/>
          </w:tcPr>
          <w:p w14:paraId="3395B19B">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为无法通过一般流程提交开办申请的企业提供部门协调、联审等综合受理服务。</w:t>
            </w:r>
          </w:p>
        </w:tc>
        <w:tc>
          <w:tcPr>
            <w:tcW w:w="1016" w:type="dxa"/>
            <w:vAlign w:val="center"/>
          </w:tcPr>
          <w:p w14:paraId="22A9E8C8">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5</w:t>
            </w:r>
          </w:p>
        </w:tc>
        <w:tc>
          <w:tcPr>
            <w:tcW w:w="958" w:type="dxa"/>
            <w:vAlign w:val="center"/>
          </w:tcPr>
          <w:p w14:paraId="0565B409">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5</w:t>
            </w:r>
          </w:p>
        </w:tc>
      </w:tr>
      <w:tr w14:paraId="6569D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6839BF93">
            <w:pPr>
              <w:jc w:val="center"/>
              <w:rPr>
                <w:b/>
                <w:bCs/>
                <w:sz w:val="20"/>
                <w:szCs w:val="21"/>
              </w:rPr>
            </w:pPr>
          </w:p>
        </w:tc>
        <w:tc>
          <w:tcPr>
            <w:tcW w:w="1261" w:type="dxa"/>
            <w:vAlign w:val="center"/>
          </w:tcPr>
          <w:p w14:paraId="3F130134">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5ABA1ED6">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企业注销一件事</w:t>
            </w:r>
          </w:p>
        </w:tc>
        <w:tc>
          <w:tcPr>
            <w:tcW w:w="2550" w:type="dxa"/>
            <w:vAlign w:val="center"/>
          </w:tcPr>
          <w:p w14:paraId="25B69110">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为拟注销企业提供“税务预检”服务，提醒纳税人及时办理清税事项后通过简易注销方式提交申请，联合公安、人社、海关等部门为企业提供一站式注销集成服务。</w:t>
            </w:r>
          </w:p>
        </w:tc>
        <w:tc>
          <w:tcPr>
            <w:tcW w:w="1016" w:type="dxa"/>
            <w:vAlign w:val="center"/>
          </w:tcPr>
          <w:p w14:paraId="0E4AAA10">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145</w:t>
            </w:r>
          </w:p>
        </w:tc>
        <w:tc>
          <w:tcPr>
            <w:tcW w:w="958" w:type="dxa"/>
            <w:vAlign w:val="center"/>
          </w:tcPr>
          <w:p w14:paraId="0D40D467">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145</w:t>
            </w:r>
          </w:p>
        </w:tc>
      </w:tr>
      <w:tr w14:paraId="40DF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00236523">
            <w:pPr>
              <w:jc w:val="center"/>
              <w:rPr>
                <w:b/>
                <w:bCs/>
                <w:sz w:val="20"/>
                <w:szCs w:val="21"/>
              </w:rPr>
            </w:pPr>
          </w:p>
        </w:tc>
        <w:tc>
          <w:tcPr>
            <w:tcW w:w="1261" w:type="dxa"/>
            <w:vAlign w:val="center"/>
          </w:tcPr>
          <w:p w14:paraId="542E1F3B">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4E16295F">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协助执行一件事</w:t>
            </w:r>
          </w:p>
        </w:tc>
        <w:tc>
          <w:tcPr>
            <w:tcW w:w="2550" w:type="dxa"/>
            <w:vAlign w:val="center"/>
          </w:tcPr>
          <w:p w14:paraId="463D544C">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支持管理人通过线上方式依法查询破产企业登记信息，协助执行解除保全措施、注销质押登记事项等。</w:t>
            </w:r>
          </w:p>
        </w:tc>
        <w:tc>
          <w:tcPr>
            <w:tcW w:w="1016" w:type="dxa"/>
            <w:vAlign w:val="center"/>
          </w:tcPr>
          <w:p w14:paraId="40EB107E">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10</w:t>
            </w:r>
          </w:p>
        </w:tc>
        <w:tc>
          <w:tcPr>
            <w:tcW w:w="958" w:type="dxa"/>
            <w:vAlign w:val="center"/>
          </w:tcPr>
          <w:p w14:paraId="7AB0D617">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10</w:t>
            </w:r>
          </w:p>
        </w:tc>
      </w:tr>
      <w:tr w14:paraId="54B95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2B7D8EC1">
            <w:pPr>
              <w:jc w:val="center"/>
              <w:rPr>
                <w:b/>
                <w:bCs/>
                <w:sz w:val="20"/>
                <w:szCs w:val="21"/>
              </w:rPr>
            </w:pPr>
          </w:p>
        </w:tc>
        <w:tc>
          <w:tcPr>
            <w:tcW w:w="1261" w:type="dxa"/>
            <w:vAlign w:val="center"/>
          </w:tcPr>
          <w:p w14:paraId="3A493049">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7EA6CF37">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股权转让一件事</w:t>
            </w:r>
          </w:p>
        </w:tc>
        <w:tc>
          <w:tcPr>
            <w:tcW w:w="2550" w:type="dxa"/>
            <w:vAlign w:val="center"/>
          </w:tcPr>
          <w:p w14:paraId="53F82EC7">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联合税务部门通过线上数据共享推动股东变更登记和个人股东股权变动情况报告集成办理。</w:t>
            </w:r>
          </w:p>
        </w:tc>
        <w:tc>
          <w:tcPr>
            <w:tcW w:w="1016" w:type="dxa"/>
            <w:vAlign w:val="center"/>
          </w:tcPr>
          <w:p w14:paraId="61B9FFD2">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132</w:t>
            </w:r>
          </w:p>
        </w:tc>
        <w:tc>
          <w:tcPr>
            <w:tcW w:w="958" w:type="dxa"/>
            <w:vAlign w:val="center"/>
          </w:tcPr>
          <w:p w14:paraId="73E56F20">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132</w:t>
            </w:r>
          </w:p>
        </w:tc>
      </w:tr>
      <w:tr w14:paraId="4C163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0AD00204">
            <w:pPr>
              <w:jc w:val="center"/>
              <w:rPr>
                <w:b/>
                <w:bCs/>
                <w:sz w:val="20"/>
                <w:szCs w:val="21"/>
              </w:rPr>
            </w:pPr>
          </w:p>
        </w:tc>
        <w:tc>
          <w:tcPr>
            <w:tcW w:w="1261" w:type="dxa"/>
            <w:vAlign w:val="center"/>
          </w:tcPr>
          <w:p w14:paraId="53B4E2FD">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7EDF4D25">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信用修复一件事</w:t>
            </w:r>
          </w:p>
        </w:tc>
        <w:tc>
          <w:tcPr>
            <w:tcW w:w="2550" w:type="dxa"/>
            <w:vAlign w:val="center"/>
          </w:tcPr>
          <w:p w14:paraId="4D0208CC">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为需要申请信用修复的企业提供咨询、指导服务。</w:t>
            </w:r>
          </w:p>
        </w:tc>
        <w:tc>
          <w:tcPr>
            <w:tcW w:w="1016" w:type="dxa"/>
            <w:vAlign w:val="center"/>
          </w:tcPr>
          <w:p w14:paraId="371EC25C">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9</w:t>
            </w:r>
          </w:p>
        </w:tc>
        <w:tc>
          <w:tcPr>
            <w:tcW w:w="958" w:type="dxa"/>
            <w:vAlign w:val="center"/>
          </w:tcPr>
          <w:p w14:paraId="505680E4">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9</w:t>
            </w:r>
          </w:p>
        </w:tc>
      </w:tr>
      <w:tr w14:paraId="6D357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3ABA176C">
            <w:pPr>
              <w:jc w:val="center"/>
              <w:rPr>
                <w:b/>
                <w:bCs/>
                <w:sz w:val="20"/>
                <w:szCs w:val="21"/>
              </w:rPr>
            </w:pPr>
          </w:p>
        </w:tc>
        <w:tc>
          <w:tcPr>
            <w:tcW w:w="1261" w:type="dxa"/>
            <w:vAlign w:val="center"/>
          </w:tcPr>
          <w:p w14:paraId="3CDC12C0">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63797867">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企业年报“多报合一”</w:t>
            </w:r>
          </w:p>
        </w:tc>
        <w:tc>
          <w:tcPr>
            <w:tcW w:w="2550" w:type="dxa"/>
            <w:vAlign w:val="center"/>
          </w:tcPr>
          <w:p w14:paraId="129F2649">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为市场经营主体提供市监、税务年报“多报合一”咨询、指导服务。</w:t>
            </w:r>
          </w:p>
        </w:tc>
        <w:tc>
          <w:tcPr>
            <w:tcW w:w="1016" w:type="dxa"/>
            <w:vAlign w:val="center"/>
          </w:tcPr>
          <w:p w14:paraId="0980B8FA">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66</w:t>
            </w:r>
          </w:p>
        </w:tc>
        <w:tc>
          <w:tcPr>
            <w:tcW w:w="958" w:type="dxa"/>
            <w:vAlign w:val="center"/>
          </w:tcPr>
          <w:p w14:paraId="764A7CE8">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66</w:t>
            </w:r>
          </w:p>
        </w:tc>
      </w:tr>
      <w:tr w14:paraId="041BC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53418BBC">
            <w:pPr>
              <w:jc w:val="center"/>
              <w:rPr>
                <w:b/>
                <w:bCs/>
                <w:sz w:val="20"/>
                <w:szCs w:val="21"/>
              </w:rPr>
            </w:pPr>
          </w:p>
        </w:tc>
        <w:tc>
          <w:tcPr>
            <w:tcW w:w="1261" w:type="dxa"/>
            <w:vAlign w:val="center"/>
          </w:tcPr>
          <w:p w14:paraId="6A447757">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1EBE8581">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质押融资一件事</w:t>
            </w:r>
          </w:p>
        </w:tc>
        <w:tc>
          <w:tcPr>
            <w:tcW w:w="2550" w:type="dxa"/>
            <w:vAlign w:val="center"/>
          </w:tcPr>
          <w:p w14:paraId="3E1C5E58">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为需要办理知识产权质押融资业务的企业提供咨询、指导服务。</w:t>
            </w:r>
          </w:p>
        </w:tc>
        <w:tc>
          <w:tcPr>
            <w:tcW w:w="1016" w:type="dxa"/>
            <w:vAlign w:val="center"/>
          </w:tcPr>
          <w:p w14:paraId="4DF48A23">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21</w:t>
            </w:r>
          </w:p>
        </w:tc>
        <w:tc>
          <w:tcPr>
            <w:tcW w:w="958" w:type="dxa"/>
            <w:vAlign w:val="center"/>
          </w:tcPr>
          <w:p w14:paraId="0205BCC2">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21</w:t>
            </w:r>
          </w:p>
        </w:tc>
      </w:tr>
      <w:tr w14:paraId="37122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0B563E76">
            <w:pPr>
              <w:jc w:val="center"/>
              <w:rPr>
                <w:b/>
                <w:bCs/>
                <w:sz w:val="20"/>
                <w:szCs w:val="21"/>
              </w:rPr>
            </w:pPr>
          </w:p>
        </w:tc>
        <w:tc>
          <w:tcPr>
            <w:tcW w:w="1261" w:type="dxa"/>
            <w:vAlign w:val="center"/>
          </w:tcPr>
          <w:p w14:paraId="51735AE7">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12A014BA">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商标、专利申报咨询指导</w:t>
            </w:r>
          </w:p>
        </w:tc>
        <w:tc>
          <w:tcPr>
            <w:tcW w:w="2550" w:type="dxa"/>
            <w:vAlign w:val="center"/>
          </w:tcPr>
          <w:p w14:paraId="15166CEF">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为需要申报商标、专利的企业和个人提供咨询、指导服务。</w:t>
            </w:r>
          </w:p>
        </w:tc>
        <w:tc>
          <w:tcPr>
            <w:tcW w:w="1016" w:type="dxa"/>
            <w:vAlign w:val="center"/>
          </w:tcPr>
          <w:p w14:paraId="50F7CA43">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8</w:t>
            </w:r>
          </w:p>
        </w:tc>
        <w:tc>
          <w:tcPr>
            <w:tcW w:w="958" w:type="dxa"/>
            <w:vAlign w:val="center"/>
          </w:tcPr>
          <w:p w14:paraId="46A60E5C">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8</w:t>
            </w:r>
          </w:p>
        </w:tc>
      </w:tr>
    </w:tbl>
    <w:p w14:paraId="64EEA5B6"/>
    <w:p w14:paraId="5E09372D">
      <w:pPr>
        <w:bidi w:val="0"/>
        <w:jc w:val="left"/>
        <w:rPr>
          <w:rFonts w:asciiTheme="minorHAnsi" w:hAnsiTheme="minorHAnsi" w:eastAsiaTheme="minorEastAsia" w:cstheme="minorBidi"/>
          <w:kern w:val="2"/>
          <w:sz w:val="21"/>
          <w:szCs w:val="22"/>
          <w:lang w:val="en-US" w:eastAsia="zh-CN" w:bidi="ar-SA"/>
        </w:rPr>
      </w:pPr>
    </w:p>
    <w:p w14:paraId="590908EE">
      <w:pPr>
        <w:rPr>
          <w:rFonts w:ascii="仿宋_GB2312" w:hAnsi="仿宋_GB2312" w:eastAsia="仿宋_GB2312" w:cs="仿宋_GB2312"/>
          <w:sz w:val="22"/>
        </w:rPr>
      </w:pPr>
      <w:r>
        <w:rPr>
          <w:rFonts w:ascii="仿宋" w:hAnsi="仿宋" w:eastAsia="仿宋" w:cs="仿宋"/>
          <w:color w:val="000000"/>
          <w:spacing w:val="-23"/>
          <w:kern w:val="0"/>
          <w:sz w:val="28"/>
          <w:szCs w:val="28"/>
        </w:rPr>
        <mc:AlternateContent>
          <mc:Choice Requires="wps">
            <w:drawing>
              <wp:anchor distT="0" distB="0" distL="114300" distR="114300" simplePos="0" relativeHeight="251660288" behindDoc="0" locked="0" layoutInCell="1" allowOverlap="1">
                <wp:simplePos x="0" y="0"/>
                <wp:positionH relativeFrom="column">
                  <wp:posOffset>-125095</wp:posOffset>
                </wp:positionH>
                <wp:positionV relativeFrom="paragraph">
                  <wp:posOffset>369570</wp:posOffset>
                </wp:positionV>
                <wp:extent cx="5594350" cy="0"/>
                <wp:effectExtent l="0" t="4445" r="0" b="5080"/>
                <wp:wrapNone/>
                <wp:docPr id="3" name="直接连接符 3"/>
                <wp:cNvGraphicFramePr/>
                <a:graphic xmlns:a="http://schemas.openxmlformats.org/drawingml/2006/main">
                  <a:graphicData uri="http://schemas.microsoft.com/office/word/2010/wordprocessingShape">
                    <wps:wsp>
                      <wps:cNvCnPr/>
                      <wps:spPr>
                        <a:xfrm>
                          <a:off x="0" y="0"/>
                          <a:ext cx="559435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9.85pt;margin-top:29.1pt;height:0pt;width:440.5pt;z-index:251660288;mso-width-relative:page;mso-height-relative:page;" filled="f" stroked="t" coordsize="21600,21600" o:gfxdata="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2SNkT1wAAAAkBAAAPAAAAAAAAAAEAIAAAACIAAABkcnMvZG93bnJldi54bWxQSwECFAAU&#10;AAAACACHTuJAPSPkNPIBAADmAwAADgAAAAAAAAABACAAAAAmAQAAZHJzL2Uyb0RvYy54bWxQSwUG&#10;AAAAAAYABgBZAQAAigUAAAAA&#10;">
                <v:fill on="f" focussize="0,0"/>
                <v:stroke color="#000000" joinstyle="round"/>
                <v:imagedata o:title=""/>
                <o:lock v:ext="edit" aspectratio="f"/>
              </v:line>
            </w:pict>
          </mc:Fallback>
        </mc:AlternateContent>
      </w:r>
      <w:r>
        <w:rPr>
          <w:rFonts w:ascii="仿宋" w:hAnsi="仿宋" w:eastAsia="仿宋" w:cs="仿宋"/>
          <w:color w:val="000000"/>
          <w:spacing w:val="-23"/>
          <w:kern w:val="0"/>
          <w:sz w:val="28"/>
          <w:szCs w:val="28"/>
        </w:rPr>
        <mc:AlternateContent>
          <mc:Choice Requires="wps">
            <w:drawing>
              <wp:anchor distT="0" distB="0" distL="114300" distR="114300" simplePos="0" relativeHeight="251661312" behindDoc="0" locked="0" layoutInCell="1" allowOverlap="1">
                <wp:simplePos x="0" y="0"/>
                <wp:positionH relativeFrom="column">
                  <wp:posOffset>-144145</wp:posOffset>
                </wp:positionH>
                <wp:positionV relativeFrom="paragraph">
                  <wp:posOffset>7620</wp:posOffset>
                </wp:positionV>
                <wp:extent cx="5594350" cy="0"/>
                <wp:effectExtent l="0" t="4445" r="0" b="5080"/>
                <wp:wrapNone/>
                <wp:docPr id="9" name="直接连接符 9"/>
                <wp:cNvGraphicFramePr/>
                <a:graphic xmlns:a="http://schemas.openxmlformats.org/drawingml/2006/main">
                  <a:graphicData uri="http://schemas.microsoft.com/office/word/2010/wordprocessingShape">
                    <wps:wsp>
                      <wps:cNvCnPr/>
                      <wps:spPr>
                        <a:xfrm>
                          <a:off x="0" y="0"/>
                          <a:ext cx="559435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1.35pt;margin-top:0.6pt;height:0pt;width:440.5pt;z-index:251661312;mso-width-relative:page;mso-height-relative:page;" filled="f" stroked="t" coordsize="21600,21600" o:gfxdata="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XHM50wAAAAcBAAAPAAAAAAAAAAEAIAAAACIAAABkcnMvZG93bnJldi54bWxQSwECFAAUAAAACACH&#10;TuJAkmgPavABAADmAwAADgAAAAAAAAABACAAAAAiAQAAZHJzL2Uyb0RvYy54bWxQSwUGAAAAAAYA&#10;BgBZAQAAhAUAAAAA&#10;">
                <v:fill on="f" focussize="0,0"/>
                <v:stroke color="#000000" joinstyle="round"/>
                <v:imagedata o:title=""/>
                <o:lock v:ext="edit" aspectratio="f"/>
              </v:line>
            </w:pict>
          </mc:Fallback>
        </mc:AlternateContent>
      </w:r>
      <w:r>
        <w:rPr>
          <w:rFonts w:hint="eastAsia" w:ascii="仿宋" w:hAnsi="仿宋" w:eastAsia="仿宋" w:cs="仿宋"/>
          <w:spacing w:val="-23"/>
          <w:sz w:val="28"/>
          <w:szCs w:val="28"/>
        </w:rPr>
        <w:t>萧山区360°</w:t>
      </w:r>
      <w:r>
        <w:rPr>
          <w:rFonts w:hint="eastAsia" w:ascii="仿宋_GB2312" w:hAnsi="仿宋_GB2312" w:eastAsia="仿宋_GB2312" w:cs="仿宋_GB2312"/>
          <w:kern w:val="0"/>
          <w:sz w:val="28"/>
          <w:szCs w:val="28"/>
        </w:rPr>
        <w:t>企业综合服务中心</w:t>
      </w:r>
      <w:r>
        <w:rPr>
          <w:rFonts w:hint="eastAsia" w:ascii="仿宋" w:hAnsi="仿宋" w:eastAsia="仿宋" w:cs="仿宋"/>
          <w:spacing w:val="-23"/>
          <w:sz w:val="28"/>
          <w:szCs w:val="28"/>
        </w:rPr>
        <w:t xml:space="preserve">                          2024年</w:t>
      </w:r>
      <w:r>
        <w:rPr>
          <w:rFonts w:hint="eastAsia" w:ascii="仿宋" w:hAnsi="仿宋" w:eastAsia="仿宋" w:cs="仿宋"/>
          <w:spacing w:val="-23"/>
          <w:sz w:val="28"/>
          <w:szCs w:val="28"/>
          <w:lang w:val="en-US" w:eastAsia="zh-CN"/>
        </w:rPr>
        <w:t>6</w:t>
      </w:r>
      <w:r>
        <w:rPr>
          <w:rFonts w:hint="eastAsia" w:ascii="仿宋" w:hAnsi="仿宋" w:eastAsia="仿宋" w:cs="仿宋"/>
          <w:spacing w:val="-23"/>
          <w:sz w:val="28"/>
          <w:szCs w:val="28"/>
        </w:rPr>
        <w:t>月</w:t>
      </w:r>
      <w:r>
        <w:rPr>
          <w:rFonts w:hint="eastAsia" w:ascii="仿宋" w:hAnsi="仿宋" w:eastAsia="仿宋" w:cs="仿宋"/>
          <w:spacing w:val="-23"/>
          <w:sz w:val="28"/>
          <w:szCs w:val="28"/>
          <w:lang w:val="en-US" w:eastAsia="zh-CN"/>
        </w:rPr>
        <w:t>17</w:t>
      </w:r>
      <w:r>
        <w:rPr>
          <w:rFonts w:hint="eastAsia" w:ascii="仿宋" w:hAnsi="仿宋" w:eastAsia="仿宋" w:cs="仿宋"/>
          <w:spacing w:val="-23"/>
          <w:sz w:val="28"/>
          <w:szCs w:val="28"/>
        </w:rPr>
        <w:t>日印发</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1A7CE66-C788-4A7C-86C8-1EFD90B9931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391FB92-C89B-41C9-BD01-EECE81EE2B8C}"/>
  </w:font>
  <w:font w:name="方正小标宋简体">
    <w:panose1 w:val="03000509000000000000"/>
    <w:charset w:val="86"/>
    <w:family w:val="script"/>
    <w:pitch w:val="default"/>
    <w:sig w:usb0="00000001" w:usb1="080E0000" w:usb2="00000000" w:usb3="00000000" w:csb0="00040000" w:csb1="00000000"/>
    <w:embedRegular r:id="rId3" w:fontKey="{2F80B2F5-9551-4F5B-B4D8-72DA611BC58D}"/>
  </w:font>
  <w:font w:name="楷体_GB2312">
    <w:panose1 w:val="02010609030101010101"/>
    <w:charset w:val="86"/>
    <w:family w:val="modern"/>
    <w:pitch w:val="default"/>
    <w:sig w:usb0="00000001" w:usb1="080E0000" w:usb2="00000000" w:usb3="00000000" w:csb0="00040000" w:csb1="00000000"/>
    <w:embedRegular r:id="rId4" w:fontKey="{456D91D0-592E-448D-9F03-013A693136F4}"/>
  </w:font>
  <w:font w:name="仿宋_GB2312">
    <w:panose1 w:val="02010609030101010101"/>
    <w:charset w:val="86"/>
    <w:family w:val="modern"/>
    <w:pitch w:val="default"/>
    <w:sig w:usb0="00000001" w:usb1="080E0000" w:usb2="00000000" w:usb3="00000000" w:csb0="00040000" w:csb1="00000000"/>
    <w:embedRegular r:id="rId5" w:fontKey="{A17FF81C-80E4-4142-832A-4AB891AC54DB}"/>
  </w:font>
  <w:font w:name="仿宋">
    <w:panose1 w:val="02010609060101010101"/>
    <w:charset w:val="86"/>
    <w:family w:val="modern"/>
    <w:pitch w:val="default"/>
    <w:sig w:usb0="800002BF" w:usb1="38CF7CFA" w:usb2="00000016" w:usb3="00000000" w:csb0="00040001" w:csb1="00000000"/>
    <w:embedRegular r:id="rId6" w:fontKey="{6A202E85-59DF-4673-B08F-A293242336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641EA">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A12FD2">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06A12FD2">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mMGJiNjFhOWY4MTMxYzJjZThmNDkzYzczNjJkYTYifQ=="/>
    <w:docVar w:name="KSO_WPS_MARK_KEY" w:val="d70042bf-5478-4e69-ba23-3aed9d579a88"/>
  </w:docVars>
  <w:rsids>
    <w:rsidRoot w:val="301D7816"/>
    <w:rsid w:val="001A5EEE"/>
    <w:rsid w:val="0023311E"/>
    <w:rsid w:val="00300D64"/>
    <w:rsid w:val="00416000"/>
    <w:rsid w:val="00422CF8"/>
    <w:rsid w:val="0054069F"/>
    <w:rsid w:val="00A34712"/>
    <w:rsid w:val="00B54D97"/>
    <w:rsid w:val="00B958EE"/>
    <w:rsid w:val="00BC6E95"/>
    <w:rsid w:val="00C7694E"/>
    <w:rsid w:val="018950C3"/>
    <w:rsid w:val="03950A49"/>
    <w:rsid w:val="03BA5B3D"/>
    <w:rsid w:val="047801CF"/>
    <w:rsid w:val="04F002DD"/>
    <w:rsid w:val="053E574A"/>
    <w:rsid w:val="0543262D"/>
    <w:rsid w:val="07046B68"/>
    <w:rsid w:val="076E3A7C"/>
    <w:rsid w:val="08DD4739"/>
    <w:rsid w:val="097740B5"/>
    <w:rsid w:val="0BB04A6C"/>
    <w:rsid w:val="0C7262E9"/>
    <w:rsid w:val="0D692D6E"/>
    <w:rsid w:val="10823E38"/>
    <w:rsid w:val="139A32B7"/>
    <w:rsid w:val="15976E74"/>
    <w:rsid w:val="16B42742"/>
    <w:rsid w:val="174F2BEF"/>
    <w:rsid w:val="1A5174F5"/>
    <w:rsid w:val="1C300351"/>
    <w:rsid w:val="1C49134C"/>
    <w:rsid w:val="1C83463D"/>
    <w:rsid w:val="1CDE6BD6"/>
    <w:rsid w:val="1DC7665F"/>
    <w:rsid w:val="1E165EC9"/>
    <w:rsid w:val="202B1098"/>
    <w:rsid w:val="21BA4D70"/>
    <w:rsid w:val="238741F6"/>
    <w:rsid w:val="24595530"/>
    <w:rsid w:val="24637B8A"/>
    <w:rsid w:val="270A1FCF"/>
    <w:rsid w:val="27CC153A"/>
    <w:rsid w:val="27EB7208"/>
    <w:rsid w:val="2BBE2F8B"/>
    <w:rsid w:val="301D7816"/>
    <w:rsid w:val="30501C7A"/>
    <w:rsid w:val="30814E6D"/>
    <w:rsid w:val="30A10B11"/>
    <w:rsid w:val="30A83A39"/>
    <w:rsid w:val="314B2A11"/>
    <w:rsid w:val="31E9631D"/>
    <w:rsid w:val="341E05ED"/>
    <w:rsid w:val="35127D58"/>
    <w:rsid w:val="36521F77"/>
    <w:rsid w:val="36F86F35"/>
    <w:rsid w:val="38505AF0"/>
    <w:rsid w:val="39803B21"/>
    <w:rsid w:val="39C73545"/>
    <w:rsid w:val="3A890328"/>
    <w:rsid w:val="3ACE791D"/>
    <w:rsid w:val="3DD26B36"/>
    <w:rsid w:val="3E2748F8"/>
    <w:rsid w:val="3F097291"/>
    <w:rsid w:val="419E41D1"/>
    <w:rsid w:val="438D708D"/>
    <w:rsid w:val="479A7007"/>
    <w:rsid w:val="47E36195"/>
    <w:rsid w:val="47FA2E7A"/>
    <w:rsid w:val="4B0678D6"/>
    <w:rsid w:val="4B0D49B2"/>
    <w:rsid w:val="4B3021AD"/>
    <w:rsid w:val="4BC114B6"/>
    <w:rsid w:val="4C604C9D"/>
    <w:rsid w:val="4DAE05BB"/>
    <w:rsid w:val="513909BA"/>
    <w:rsid w:val="524A3407"/>
    <w:rsid w:val="524A526A"/>
    <w:rsid w:val="52825731"/>
    <w:rsid w:val="57897F74"/>
    <w:rsid w:val="57ED64E5"/>
    <w:rsid w:val="5BF921C9"/>
    <w:rsid w:val="5C1626B0"/>
    <w:rsid w:val="5C18145B"/>
    <w:rsid w:val="5C800CBA"/>
    <w:rsid w:val="5D0B5591"/>
    <w:rsid w:val="5D2F7B4F"/>
    <w:rsid w:val="5FA03454"/>
    <w:rsid w:val="60C62923"/>
    <w:rsid w:val="61A46899"/>
    <w:rsid w:val="628F65B9"/>
    <w:rsid w:val="63F62C05"/>
    <w:rsid w:val="64F609BA"/>
    <w:rsid w:val="6531747A"/>
    <w:rsid w:val="65CB1C0D"/>
    <w:rsid w:val="66395E18"/>
    <w:rsid w:val="67C4208E"/>
    <w:rsid w:val="68E02D05"/>
    <w:rsid w:val="69391D91"/>
    <w:rsid w:val="69EE3A4D"/>
    <w:rsid w:val="6C6B1DDC"/>
    <w:rsid w:val="6E5856AF"/>
    <w:rsid w:val="6EA003B4"/>
    <w:rsid w:val="6F331DD3"/>
    <w:rsid w:val="70E23926"/>
    <w:rsid w:val="733A1077"/>
    <w:rsid w:val="73551535"/>
    <w:rsid w:val="758B71DC"/>
    <w:rsid w:val="75BB3601"/>
    <w:rsid w:val="76BD4090"/>
    <w:rsid w:val="79670403"/>
    <w:rsid w:val="79EB4FB7"/>
    <w:rsid w:val="7B4008C1"/>
    <w:rsid w:val="7BB74135"/>
    <w:rsid w:val="7E021361"/>
    <w:rsid w:val="7E2F2C22"/>
    <w:rsid w:val="7E7E5943"/>
    <w:rsid w:val="7F316DFF"/>
    <w:rsid w:val="BFFF833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autoRedefine/>
    <w:qFormat/>
    <w:uiPriority w:val="0"/>
    <w:pPr>
      <w:spacing w:beforeAutospacing="1" w:afterAutospacing="1"/>
      <w:jc w:val="left"/>
    </w:pPr>
    <w:rPr>
      <w:rFonts w:cs="Times New Roman"/>
      <w:kern w:val="0"/>
      <w:sz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autoRedefine/>
    <w:qFormat/>
    <w:uiPriority w:val="0"/>
    <w:rPr>
      <w:b/>
    </w:rPr>
  </w:style>
  <w:style w:type="character" w:customStyle="1" w:styleId="9">
    <w:name w:val="font41"/>
    <w:basedOn w:val="7"/>
    <w:autoRedefine/>
    <w:qFormat/>
    <w:uiPriority w:val="0"/>
    <w:rPr>
      <w:rFonts w:hint="eastAsia" w:ascii="宋体" w:hAnsi="宋体" w:eastAsia="宋体" w:cs="宋体"/>
      <w:b/>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NULL" TargetMode="Externa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2973</Words>
  <Characters>3226</Characters>
  <Lines>33</Lines>
  <Paragraphs>9</Paragraphs>
  <TotalTime>7</TotalTime>
  <ScaleCrop>false</ScaleCrop>
  <LinksUpToDate>false</LinksUpToDate>
  <CharactersWithSpaces>3961</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2024-02-22T09:37:00Z</dcterms:created>
  <dc:creator>sakura</dc:creator>
  <cp:lastModifiedBy>Administrator</cp:lastModifiedBy>
  <cp:lastPrinted>2024-04-10T00:26:00Z</cp:lastPrinted>
  <dcterms:modified xsi:type="dcterms:W3CDTF">2024-08-30T01:12:42Z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7AEE41E958F94964BBC0609F45C2E663_11</vt:lpwstr>
  </property>
</Properties>
</file>