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pPr w:leftFromText="180" w:rightFromText="180" w:vertAnchor="page" w:horzAnchor="page" w:tblpX="1762" w:tblpY="1518"/>
        <w:tblOverlap w:val="never"/>
        <w:tblW w:w="87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5"/>
      </w:tblGrid>
      <w:tr w14:paraId="5AAB4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6" w:hRule="atLeast"/>
        </w:trPr>
        <w:tc>
          <w:tcPr>
            <w:tcW w:w="8785" w:type="dxa"/>
            <w:tcBorders>
              <w:top w:val="nil"/>
              <w:left w:val="nil"/>
              <w:bottom w:val="single" w:color="FF0000" w:sz="18" w:space="0"/>
              <w:right w:val="nil"/>
            </w:tcBorders>
          </w:tcPr>
          <w:p w14:paraId="10B09C6C">
            <w:pPr>
              <w:jc w:val="center"/>
              <w:rPr>
                <w:rFonts w:ascii="方正小标宋简体" w:eastAsia="方正小标宋简体"/>
                <w:color w:val="FF0000"/>
                <w:kern w:val="0"/>
                <w:sz w:val="56"/>
                <w:szCs w:val="56"/>
              </w:rPr>
            </w:pPr>
            <w:r>
              <w:rPr>
                <w:rFonts w:hint="eastAsia" w:ascii="方正小标宋简体" w:eastAsia="方正小标宋简体"/>
                <w:color w:val="FF0000"/>
                <w:spacing w:val="160"/>
                <w:kern w:val="0"/>
                <w:sz w:val="56"/>
                <w:szCs w:val="56"/>
                <w:fitText w:val="6720" w:id="1490954319"/>
              </w:rPr>
              <w:t>企业综合服务中</w:t>
            </w:r>
            <w:r>
              <w:rPr>
                <w:rFonts w:hint="eastAsia" w:ascii="方正小标宋简体" w:eastAsia="方正小标宋简体"/>
                <w:color w:val="FF0000"/>
                <w:spacing w:val="0"/>
                <w:kern w:val="0"/>
                <w:sz w:val="56"/>
                <w:szCs w:val="56"/>
                <w:fitText w:val="6720" w:id="1490954319"/>
              </w:rPr>
              <w:t>心</w:t>
            </w:r>
          </w:p>
          <w:p w14:paraId="7C1C0ED4">
            <w:pPr>
              <w:spacing w:line="1440" w:lineRule="exact"/>
              <w:jc w:val="center"/>
              <w:rPr>
                <w:rFonts w:ascii="方正小标宋简体" w:eastAsia="方正小标宋简体"/>
                <w:color w:val="FF0000"/>
                <w:kern w:val="0"/>
                <w:sz w:val="96"/>
                <w:szCs w:val="96"/>
              </w:rPr>
            </w:pPr>
            <w:r>
              <w:rPr>
                <w:rFonts w:hint="eastAsia" w:ascii="楷体_GB2312" w:hAnsi="楷体_GB2312" w:eastAsia="楷体_GB2312" w:cs="楷体_GB2312"/>
                <w:b/>
                <w:bCs/>
                <w:color w:val="FF0000"/>
                <w:kern w:val="0"/>
                <w:sz w:val="96"/>
                <w:szCs w:val="96"/>
              </w:rPr>
              <w:t>每周运行通报</w:t>
            </w:r>
          </w:p>
          <w:p w14:paraId="66787915">
            <w:pPr>
              <w:spacing w:line="480" w:lineRule="auto"/>
              <w:jc w:val="center"/>
              <w:rPr>
                <w:rFonts w:ascii="方正小标宋简体" w:eastAsia="方正小标宋简体"/>
                <w:kern w:val="0"/>
                <w:sz w:val="28"/>
                <w:szCs w:val="28"/>
              </w:rPr>
            </w:pPr>
            <w:r>
              <w:rPr>
                <w:rFonts w:hint="eastAsia" w:ascii="方正小标宋简体" w:eastAsia="方正小标宋简体"/>
                <w:kern w:val="0"/>
                <w:sz w:val="28"/>
                <w:szCs w:val="28"/>
              </w:rPr>
              <w:t>（第</w:t>
            </w:r>
            <w:r>
              <w:rPr>
                <w:rFonts w:hint="eastAsia" w:ascii="方正小标宋简体" w:eastAsia="方正小标宋简体"/>
                <w:kern w:val="0"/>
                <w:sz w:val="28"/>
                <w:szCs w:val="28"/>
                <w:lang w:val="en-US" w:eastAsia="zh-CN"/>
              </w:rPr>
              <w:t>11</w:t>
            </w:r>
            <w:r>
              <w:rPr>
                <w:rFonts w:hint="eastAsia" w:ascii="方正小标宋简体" w:eastAsia="方正小标宋简体"/>
                <w:kern w:val="0"/>
                <w:sz w:val="28"/>
                <w:szCs w:val="28"/>
              </w:rPr>
              <w:t>期）</w:t>
            </w:r>
          </w:p>
          <w:p w14:paraId="082E910E">
            <w:pPr>
              <w:spacing w:line="480" w:lineRule="auto"/>
              <w:rPr>
                <w:rFonts w:ascii="方正小标宋简体" w:eastAsia="方正小标宋简体"/>
                <w:color w:val="FF0000"/>
                <w:spacing w:val="20"/>
                <w:w w:val="44"/>
                <w:kern w:val="0"/>
                <w:szCs w:val="32"/>
              </w:rPr>
            </w:pPr>
            <w:r>
              <w:rPr>
                <w:rFonts w:hint="eastAsia" w:ascii="仿宋_GB2312" w:hAnsi="仿宋_GB2312" w:eastAsia="仿宋_GB2312" w:cs="仿宋_GB2312"/>
                <w:kern w:val="0"/>
                <w:sz w:val="28"/>
                <w:szCs w:val="28"/>
              </w:rPr>
              <w:t>萧山区360°企业综合服务中心               2024年</w:t>
            </w:r>
            <w:r>
              <w:rPr>
                <w:rFonts w:hint="eastAsia" w:ascii="仿宋_GB2312" w:hAnsi="仿宋_GB2312" w:eastAsia="仿宋_GB2312" w:cs="仿宋_GB2312"/>
                <w:kern w:val="0"/>
                <w:sz w:val="28"/>
                <w:szCs w:val="28"/>
                <w:lang w:val="en-US" w:eastAsia="zh-CN"/>
              </w:rPr>
              <w:t>6</w:t>
            </w:r>
            <w:r>
              <w:rPr>
                <w:rFonts w:hint="eastAsia" w:ascii="仿宋_GB2312" w:hAnsi="仿宋_GB2312" w:eastAsia="仿宋_GB2312" w:cs="仿宋_GB2312"/>
                <w:kern w:val="0"/>
                <w:sz w:val="28"/>
                <w:szCs w:val="28"/>
              </w:rPr>
              <w:t>月</w:t>
            </w:r>
            <w:r>
              <w:rPr>
                <w:rFonts w:hint="eastAsia" w:ascii="仿宋_GB2312" w:hAnsi="仿宋_GB2312" w:eastAsia="仿宋_GB2312" w:cs="仿宋_GB2312"/>
                <w:kern w:val="0"/>
                <w:sz w:val="28"/>
                <w:szCs w:val="28"/>
                <w:lang w:val="en-US" w:eastAsia="zh-CN"/>
              </w:rPr>
              <w:t>3</w:t>
            </w:r>
            <w:r>
              <w:rPr>
                <w:rFonts w:hint="eastAsia" w:ascii="仿宋_GB2312" w:hAnsi="仿宋_GB2312" w:eastAsia="仿宋_GB2312" w:cs="仿宋_GB2312"/>
                <w:kern w:val="0"/>
                <w:sz w:val="28"/>
                <w:szCs w:val="28"/>
              </w:rPr>
              <w:t>日</w:t>
            </w:r>
          </w:p>
        </w:tc>
      </w:tr>
    </w:tbl>
    <w:p w14:paraId="7C30BEE0">
      <w:pPr>
        <w:spacing w:line="336" w:lineRule="auto"/>
      </w:pPr>
    </w:p>
    <w:p w14:paraId="7B2F7282">
      <w:pPr>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黑体" w:hAnsi="黑体" w:eastAsia="黑体" w:cs="黑体"/>
          <w:sz w:val="32"/>
          <w:szCs w:val="32"/>
        </w:rPr>
        <w:t>运行总览</w:t>
      </w:r>
      <w:r>
        <w:rPr>
          <w:rFonts w:hint="eastAsia" w:ascii="仿宋_GB2312" w:hAnsi="仿宋_GB2312" w:eastAsia="仿宋_GB2312" w:cs="仿宋_GB2312"/>
          <w:sz w:val="32"/>
          <w:szCs w:val="32"/>
        </w:rPr>
        <w:t>】</w:t>
      </w:r>
    </w:p>
    <w:p w14:paraId="63D7260B">
      <w:pPr>
        <w:spacing w:line="600" w:lineRule="exact"/>
        <w:ind w:firstLine="560" w:firstLineChars="200"/>
        <w:jc w:val="left"/>
        <w:rPr>
          <w:rFonts w:ascii="仿宋_GB2312" w:hAnsi="仿宋_GB2312" w:eastAsia="仿宋_GB2312" w:cs="仿宋_GB2312"/>
          <w:color w:val="auto"/>
          <w:sz w:val="28"/>
          <w:szCs w:val="28"/>
        </w:rPr>
      </w:pPr>
      <w:r>
        <w:rPr>
          <w:rFonts w:hint="eastAsia" w:ascii="Times New Roman" w:hAnsi="Times New Roman" w:eastAsia="仿宋_GB2312" w:cs="Times New Roman"/>
          <w:sz w:val="28"/>
          <w:szCs w:val="28"/>
          <w:lang w:val="en-US" w:eastAsia="zh-CN"/>
        </w:rPr>
        <w:t>5</w:t>
      </w:r>
      <w:r>
        <w:rPr>
          <w:rFonts w:hint="eastAsia" w:ascii="仿宋_GB2312" w:hAnsi="仿宋_GB2312" w:eastAsia="仿宋_GB2312" w:cs="仿宋_GB2312"/>
          <w:sz w:val="28"/>
          <w:szCs w:val="28"/>
        </w:rPr>
        <w:t>月</w:t>
      </w:r>
      <w:r>
        <w:rPr>
          <w:rFonts w:hint="eastAsia" w:ascii="Times New Roman" w:hAnsi="Times New Roman" w:eastAsia="仿宋_GB2312" w:cs="Times New Roman"/>
          <w:sz w:val="28"/>
          <w:szCs w:val="28"/>
          <w:lang w:val="en-US" w:eastAsia="zh-CN"/>
        </w:rPr>
        <w:t>27</w:t>
      </w:r>
      <w:r>
        <w:rPr>
          <w:rFonts w:hint="eastAsia" w:ascii="仿宋_GB2312" w:hAnsi="仿宋_GB2312" w:eastAsia="仿宋_GB2312" w:cs="仿宋_GB2312"/>
          <w:sz w:val="28"/>
          <w:szCs w:val="28"/>
        </w:rPr>
        <w:t>日至</w:t>
      </w:r>
      <w:r>
        <w:rPr>
          <w:rFonts w:hint="eastAsia" w:ascii="Times New Roman" w:hAnsi="Times New Roman" w:eastAsia="仿宋_GB2312" w:cs="Times New Roman"/>
          <w:sz w:val="28"/>
          <w:szCs w:val="28"/>
          <w:lang w:val="en-US" w:eastAsia="zh-CN"/>
        </w:rPr>
        <w:t>5</w:t>
      </w:r>
      <w:r>
        <w:rPr>
          <w:rFonts w:hint="eastAsia" w:ascii="仿宋_GB2312" w:hAnsi="仿宋_GB2312" w:eastAsia="仿宋_GB2312" w:cs="仿宋_GB2312"/>
          <w:sz w:val="28"/>
          <w:szCs w:val="28"/>
        </w:rPr>
        <w:t>月</w:t>
      </w:r>
      <w:r>
        <w:rPr>
          <w:rFonts w:hint="eastAsia" w:ascii="Times New Roman" w:hAnsi="Times New Roman" w:eastAsia="仿宋_GB2312" w:cs="Times New Roman"/>
          <w:sz w:val="28"/>
          <w:szCs w:val="28"/>
          <w:lang w:val="en-US" w:eastAsia="zh-CN"/>
        </w:rPr>
        <w:t>31</w:t>
      </w:r>
      <w:r>
        <w:rPr>
          <w:rFonts w:hint="eastAsia" w:ascii="仿宋_GB2312" w:hAnsi="仿宋_GB2312" w:eastAsia="仿宋_GB2312" w:cs="仿宋_GB2312"/>
          <w:sz w:val="28"/>
          <w:szCs w:val="28"/>
        </w:rPr>
        <w:t>日，</w:t>
      </w:r>
      <w:r>
        <w:rPr>
          <w:rFonts w:hint="eastAsia" w:ascii="仿宋_GB2312" w:hAnsi="仿宋_GB2312" w:eastAsia="仿宋_GB2312" w:cs="仿宋_GB2312"/>
          <w:b/>
          <w:bCs/>
          <w:sz w:val="28"/>
          <w:szCs w:val="28"/>
        </w:rPr>
        <w:t>区级企业综合服务中心大厅</w:t>
      </w:r>
      <w:r>
        <w:rPr>
          <w:rFonts w:hint="eastAsia" w:ascii="仿宋_GB2312" w:hAnsi="仿宋_GB2312" w:eastAsia="仿宋_GB2312" w:cs="仿宋_GB2312"/>
          <w:sz w:val="28"/>
          <w:szCs w:val="28"/>
        </w:rPr>
        <w:t>共服务企业</w:t>
      </w:r>
      <w:r>
        <w:rPr>
          <w:rFonts w:hint="eastAsia" w:ascii="Times New Roman" w:hAnsi="Times New Roman" w:eastAsia="仿宋_GB2312" w:cs="Times New Roman"/>
          <w:color w:val="auto"/>
          <w:sz w:val="28"/>
          <w:szCs w:val="28"/>
          <w:lang w:val="en-US" w:eastAsia="zh-CN"/>
        </w:rPr>
        <w:t>2297</w:t>
      </w:r>
      <w:r>
        <w:rPr>
          <w:rFonts w:hint="eastAsia" w:ascii="仿宋_GB2312" w:hAnsi="仿宋_GB2312" w:eastAsia="仿宋_GB2312" w:cs="仿宋_GB2312"/>
          <w:color w:val="auto"/>
          <w:sz w:val="28"/>
          <w:szCs w:val="28"/>
        </w:rPr>
        <w:t>家（累计</w:t>
      </w:r>
      <w:r>
        <w:rPr>
          <w:rFonts w:hint="eastAsia" w:ascii="Times New Roman" w:hAnsi="Times New Roman" w:eastAsia="仿宋_GB2312" w:cs="Times New Roman"/>
          <w:color w:val="auto"/>
          <w:sz w:val="28"/>
          <w:szCs w:val="28"/>
          <w:lang w:val="en-US" w:eastAsia="zh-CN"/>
        </w:rPr>
        <w:t>24153</w:t>
      </w:r>
      <w:r>
        <w:rPr>
          <w:rFonts w:hint="eastAsia" w:ascii="仿宋_GB2312" w:hAnsi="仿宋_GB2312" w:eastAsia="仿宋_GB2312" w:cs="仿宋_GB2312"/>
          <w:color w:val="auto"/>
          <w:sz w:val="28"/>
          <w:szCs w:val="28"/>
        </w:rPr>
        <w:t>家），其中</w:t>
      </w:r>
      <w:r>
        <w:rPr>
          <w:rFonts w:hint="eastAsia" w:ascii="Times New Roman" w:hAnsi="Times New Roman" w:eastAsia="仿宋_GB2312" w:cs="Times New Roman"/>
          <w:color w:val="auto"/>
          <w:sz w:val="28"/>
          <w:szCs w:val="28"/>
          <w:lang w:val="en-US" w:eastAsia="zh-CN"/>
        </w:rPr>
        <w:t>1</w:t>
      </w:r>
      <w:r>
        <w:rPr>
          <w:rFonts w:hint="eastAsia" w:ascii="仿宋_GB2312" w:hAnsi="仿宋_GB2312" w:eastAsia="仿宋_GB2312" w:cs="仿宋_GB2312"/>
          <w:color w:val="auto"/>
          <w:sz w:val="28"/>
          <w:szCs w:val="28"/>
        </w:rPr>
        <w:t>家为</w:t>
      </w:r>
      <w:r>
        <w:rPr>
          <w:rFonts w:hint="eastAsia" w:ascii="Times New Roman" w:hAnsi="Times New Roman" w:eastAsia="仿宋_GB2312" w:cs="Times New Roman"/>
          <w:color w:val="auto"/>
          <w:sz w:val="28"/>
          <w:szCs w:val="28"/>
        </w:rPr>
        <w:t>500</w:t>
      </w:r>
      <w:r>
        <w:rPr>
          <w:rFonts w:hint="eastAsia" w:ascii="仿宋_GB2312" w:hAnsi="仿宋_GB2312" w:eastAsia="仿宋_GB2312" w:cs="仿宋_GB2312"/>
          <w:color w:val="auto"/>
          <w:sz w:val="28"/>
          <w:szCs w:val="28"/>
        </w:rPr>
        <w:t>强企业、总部企业；服务个人</w:t>
      </w:r>
      <w:r>
        <w:rPr>
          <w:rFonts w:hint="eastAsia" w:ascii="Times New Roman" w:hAnsi="Times New Roman" w:eastAsia="仿宋_GB2312" w:cs="Times New Roman"/>
          <w:color w:val="auto"/>
          <w:sz w:val="28"/>
          <w:szCs w:val="28"/>
          <w:lang w:val="en-US" w:eastAsia="zh-CN"/>
        </w:rPr>
        <w:t>1741</w:t>
      </w:r>
      <w:r>
        <w:rPr>
          <w:rFonts w:hint="eastAsia" w:ascii="仿宋_GB2312" w:hAnsi="仿宋_GB2312" w:eastAsia="仿宋_GB2312" w:cs="仿宋_GB2312"/>
          <w:color w:val="auto"/>
          <w:sz w:val="28"/>
          <w:szCs w:val="28"/>
        </w:rPr>
        <w:t>人（累计</w:t>
      </w:r>
      <w:r>
        <w:rPr>
          <w:rFonts w:hint="eastAsia" w:ascii="Times New Roman" w:hAnsi="Times New Roman" w:eastAsia="仿宋_GB2312" w:cs="Times New Roman"/>
          <w:color w:val="auto"/>
          <w:sz w:val="28"/>
          <w:szCs w:val="28"/>
          <w:lang w:val="en-US" w:eastAsia="zh-CN"/>
        </w:rPr>
        <w:t>15220</w:t>
      </w:r>
      <w:r>
        <w:rPr>
          <w:rFonts w:hint="eastAsia" w:ascii="仿宋_GB2312" w:hAnsi="仿宋_GB2312" w:eastAsia="仿宋_GB2312" w:cs="仿宋_GB2312"/>
          <w:color w:val="auto"/>
          <w:sz w:val="28"/>
          <w:szCs w:val="28"/>
        </w:rPr>
        <w:t>人）；企服线上平台访问</w:t>
      </w:r>
      <w:r>
        <w:rPr>
          <w:rFonts w:hint="eastAsia" w:ascii="Times New Roman" w:hAnsi="Times New Roman" w:eastAsia="仿宋_GB2312" w:cs="Times New Roman"/>
          <w:color w:val="auto"/>
          <w:sz w:val="28"/>
          <w:szCs w:val="28"/>
          <w:lang w:val="en-US" w:eastAsia="zh-CN"/>
        </w:rPr>
        <w:t>4038</w:t>
      </w:r>
      <w:r>
        <w:rPr>
          <w:rFonts w:hint="eastAsia" w:ascii="仿宋_GB2312" w:hAnsi="仿宋_GB2312" w:eastAsia="仿宋_GB2312" w:cs="仿宋_GB2312"/>
          <w:color w:val="auto"/>
          <w:sz w:val="28"/>
          <w:szCs w:val="28"/>
        </w:rPr>
        <w:t>次（累计</w:t>
      </w:r>
      <w:r>
        <w:rPr>
          <w:rFonts w:hint="eastAsia" w:ascii="Times New Roman" w:hAnsi="Times New Roman" w:eastAsia="仿宋_GB2312" w:cs="Times New Roman"/>
          <w:color w:val="auto"/>
          <w:sz w:val="28"/>
          <w:szCs w:val="28"/>
          <w:lang w:val="en-US" w:eastAsia="zh-CN"/>
        </w:rPr>
        <w:t>34108</w:t>
      </w:r>
      <w:r>
        <w:rPr>
          <w:rFonts w:hint="eastAsia" w:ascii="仿宋_GB2312" w:hAnsi="仿宋_GB2312" w:eastAsia="仿宋_GB2312" w:cs="仿宋_GB2312"/>
          <w:color w:val="auto"/>
          <w:sz w:val="28"/>
          <w:szCs w:val="28"/>
        </w:rPr>
        <w:t>次）。</w:t>
      </w:r>
    </w:p>
    <w:p w14:paraId="75F1ED0F">
      <w:pPr>
        <w:spacing w:line="600" w:lineRule="exact"/>
        <w:ind w:firstLine="562" w:firstLineChars="200"/>
        <w:rPr>
          <w:rFonts w:ascii="仿宋_GB2312" w:hAnsi="仿宋_GB2312" w:eastAsia="仿宋_GB2312" w:cs="仿宋_GB2312"/>
          <w:color w:val="FF0000"/>
          <w:sz w:val="28"/>
          <w:szCs w:val="28"/>
        </w:rPr>
      </w:pPr>
      <w:r>
        <w:rPr>
          <w:rFonts w:hint="eastAsia" w:ascii="仿宋_GB2312" w:hAnsi="仿宋_GB2312" w:eastAsia="仿宋_GB2312" w:cs="仿宋_GB2312"/>
          <w:b/>
          <w:bCs/>
          <w:color w:val="auto"/>
          <w:sz w:val="28"/>
          <w:szCs w:val="28"/>
        </w:rPr>
        <w:t>全区范围</w:t>
      </w:r>
      <w:r>
        <w:rPr>
          <w:rFonts w:hint="eastAsia" w:ascii="仿宋_GB2312" w:hAnsi="仿宋_GB2312" w:eastAsia="仿宋_GB2312" w:cs="仿宋_GB2312"/>
          <w:color w:val="auto"/>
          <w:sz w:val="28"/>
          <w:szCs w:val="28"/>
        </w:rPr>
        <w:t>共服务企业和人才</w:t>
      </w:r>
      <w:r>
        <w:rPr>
          <w:rFonts w:hint="eastAsia" w:ascii="Times New Roman" w:hAnsi="Times New Roman" w:eastAsia="仿宋_GB2312" w:cs="Times New Roman"/>
          <w:color w:val="auto"/>
          <w:sz w:val="28"/>
          <w:szCs w:val="28"/>
          <w:lang w:val="en-US" w:eastAsia="zh-CN"/>
        </w:rPr>
        <w:t>4038</w:t>
      </w:r>
      <w:r>
        <w:rPr>
          <w:rFonts w:hint="eastAsia" w:ascii="仿宋_GB2312" w:hAnsi="仿宋_GB2312" w:eastAsia="仿宋_GB2312" w:cs="仿宋_GB2312"/>
          <w:color w:val="auto"/>
          <w:sz w:val="28"/>
          <w:szCs w:val="28"/>
        </w:rPr>
        <w:t>次（累计</w:t>
      </w:r>
      <w:r>
        <w:rPr>
          <w:rFonts w:hint="eastAsia" w:ascii="Times New Roman" w:hAnsi="Times New Roman" w:eastAsia="仿宋_GB2312" w:cs="Times New Roman"/>
          <w:color w:val="auto"/>
          <w:sz w:val="28"/>
          <w:szCs w:val="28"/>
          <w:lang w:val="en-US" w:eastAsia="zh-CN"/>
        </w:rPr>
        <w:t>44663</w:t>
      </w:r>
      <w:r>
        <w:rPr>
          <w:rFonts w:hint="eastAsia" w:ascii="仿宋_GB2312" w:hAnsi="仿宋_GB2312" w:eastAsia="仿宋_GB2312" w:cs="仿宋_GB2312"/>
          <w:color w:val="auto"/>
          <w:sz w:val="28"/>
          <w:szCs w:val="28"/>
        </w:rPr>
        <w:t>次）。其中，企服中心大厅办件</w:t>
      </w:r>
      <w:r>
        <w:rPr>
          <w:rFonts w:hint="eastAsia" w:ascii="Times New Roman" w:hAnsi="Times New Roman" w:eastAsia="仿宋_GB2312" w:cs="Times New Roman"/>
          <w:color w:val="auto"/>
          <w:sz w:val="28"/>
          <w:szCs w:val="28"/>
          <w:lang w:val="en-US" w:eastAsia="zh-CN"/>
        </w:rPr>
        <w:t>4038</w:t>
      </w:r>
      <w:r>
        <w:rPr>
          <w:rFonts w:hint="eastAsia" w:ascii="仿宋_GB2312" w:hAnsi="仿宋_GB2312" w:eastAsia="仿宋_GB2312" w:cs="仿宋_GB2312"/>
          <w:color w:val="auto"/>
          <w:sz w:val="28"/>
          <w:szCs w:val="28"/>
        </w:rPr>
        <w:t>件（自行到访</w:t>
      </w:r>
      <w:r>
        <w:rPr>
          <w:rFonts w:hint="eastAsia" w:ascii="Times New Roman" w:hAnsi="Times New Roman" w:eastAsia="仿宋_GB2312" w:cs="Times New Roman"/>
          <w:color w:val="auto"/>
          <w:sz w:val="28"/>
          <w:szCs w:val="28"/>
          <w:lang w:val="en-US" w:eastAsia="zh-CN"/>
        </w:rPr>
        <w:t>964</w:t>
      </w:r>
      <w:r>
        <w:rPr>
          <w:rFonts w:hint="eastAsia" w:ascii="仿宋_GB2312" w:hAnsi="仿宋_GB2312" w:eastAsia="仿宋_GB2312" w:cs="仿宋_GB2312"/>
          <w:color w:val="auto"/>
          <w:sz w:val="28"/>
          <w:szCs w:val="28"/>
        </w:rPr>
        <w:t>件、线上</w:t>
      </w:r>
      <w:r>
        <w:rPr>
          <w:rFonts w:hint="eastAsia" w:ascii="Times New Roman" w:hAnsi="Times New Roman" w:eastAsia="仿宋_GB2312" w:cs="Times New Roman"/>
          <w:color w:val="auto"/>
          <w:sz w:val="28"/>
          <w:szCs w:val="28"/>
          <w:lang w:val="en-US" w:eastAsia="zh-CN"/>
        </w:rPr>
        <w:t>3074</w:t>
      </w:r>
      <w:r>
        <w:rPr>
          <w:rFonts w:hint="eastAsia" w:ascii="仿宋_GB2312" w:hAnsi="仿宋_GB2312" w:eastAsia="仿宋_GB2312" w:cs="仿宋_GB2312"/>
          <w:color w:val="auto"/>
          <w:sz w:val="28"/>
          <w:szCs w:val="28"/>
        </w:rPr>
        <w:t>件），部门办件</w:t>
      </w:r>
      <w:r>
        <w:rPr>
          <w:rFonts w:hint="eastAsia" w:ascii="Times New Roman" w:hAnsi="Times New Roman" w:eastAsia="仿宋_GB2312" w:cs="Times New Roman"/>
          <w:color w:val="auto"/>
          <w:sz w:val="28"/>
          <w:szCs w:val="28"/>
          <w:lang w:val="en-US" w:eastAsia="zh-CN"/>
        </w:rPr>
        <w:t>36070件</w:t>
      </w:r>
      <w:bookmarkStart w:id="0" w:name="_GoBack"/>
      <w:bookmarkEnd w:id="0"/>
      <w:r>
        <w:rPr>
          <w:rFonts w:hint="eastAsia" w:ascii="仿宋_GB2312" w:hAnsi="仿宋_GB2312" w:eastAsia="仿宋_GB2312" w:cs="仿宋_GB2312"/>
          <w:color w:val="auto"/>
          <w:sz w:val="28"/>
          <w:szCs w:val="28"/>
        </w:rPr>
        <w:t>，上门服务</w:t>
      </w:r>
      <w:r>
        <w:rPr>
          <w:rFonts w:hint="eastAsia" w:ascii="Times New Roman" w:hAnsi="Times New Roman" w:eastAsia="仿宋_GB2312" w:cs="Times New Roman"/>
          <w:color w:val="auto"/>
          <w:sz w:val="28"/>
          <w:szCs w:val="28"/>
          <w:lang w:val="en-US" w:eastAsia="zh-CN"/>
        </w:rPr>
        <w:t>18</w:t>
      </w:r>
      <w:r>
        <w:rPr>
          <w:rFonts w:hint="eastAsia" w:ascii="仿宋_GB2312" w:hAnsi="仿宋_GB2312" w:eastAsia="仿宋_GB2312" w:cs="仿宋_GB2312"/>
          <w:color w:val="auto"/>
          <w:sz w:val="28"/>
          <w:szCs w:val="28"/>
        </w:rPr>
        <w:t>次；从服务方式看，线上服务</w:t>
      </w:r>
      <w:r>
        <w:rPr>
          <w:rFonts w:hint="eastAsia" w:ascii="Times New Roman" w:hAnsi="Times New Roman" w:eastAsia="仿宋_GB2312" w:cs="Times New Roman"/>
          <w:color w:val="auto"/>
          <w:sz w:val="28"/>
          <w:szCs w:val="28"/>
          <w:lang w:val="en-US" w:eastAsia="zh-CN"/>
        </w:rPr>
        <w:t>38679</w:t>
      </w:r>
      <w:r>
        <w:rPr>
          <w:rFonts w:hint="eastAsia" w:ascii="仿宋_GB2312" w:hAnsi="仿宋_GB2312" w:eastAsia="仿宋_GB2312" w:cs="仿宋_GB2312"/>
          <w:color w:val="auto"/>
          <w:sz w:val="28"/>
          <w:szCs w:val="28"/>
        </w:rPr>
        <w:t>件，线下服务</w:t>
      </w:r>
      <w:r>
        <w:rPr>
          <w:rFonts w:hint="eastAsia" w:ascii="Times New Roman" w:hAnsi="Times New Roman" w:eastAsia="仿宋_GB2312" w:cs="Times New Roman"/>
          <w:color w:val="auto"/>
          <w:sz w:val="28"/>
          <w:szCs w:val="28"/>
          <w:lang w:val="en-US" w:eastAsia="zh-CN"/>
        </w:rPr>
        <w:t>1427</w:t>
      </w:r>
      <w:r>
        <w:rPr>
          <w:rFonts w:hint="eastAsia" w:ascii="仿宋_GB2312" w:hAnsi="仿宋_GB2312" w:eastAsia="仿宋_GB2312" w:cs="仿宋_GB2312"/>
          <w:color w:val="auto"/>
          <w:sz w:val="28"/>
          <w:szCs w:val="28"/>
        </w:rPr>
        <w:t>件。</w:t>
      </w:r>
    </w:p>
    <w:p w14:paraId="4AFF0143">
      <w:pPr>
        <w:spacing w:line="600" w:lineRule="exact"/>
        <w:ind w:firstLine="640" w:firstLineChars="200"/>
        <w:rPr>
          <w:rFonts w:ascii="仿宋_GB2312" w:hAnsi="仿宋_GB2312" w:eastAsia="仿宋_GB2312" w:cs="仿宋_GB2312"/>
          <w:color w:val="auto"/>
          <w:sz w:val="32"/>
          <w:szCs w:val="32"/>
        </w:rPr>
      </w:pPr>
    </w:p>
    <w:p w14:paraId="3FDCE4E5">
      <w:pPr>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黑体" w:hAnsi="黑体" w:eastAsia="黑体" w:cs="黑体"/>
          <w:sz w:val="32"/>
          <w:szCs w:val="32"/>
        </w:rPr>
        <w:t>工作简讯</w:t>
      </w:r>
      <w:r>
        <w:rPr>
          <w:rFonts w:hint="eastAsia" w:ascii="仿宋_GB2312" w:hAnsi="仿宋_GB2312" w:eastAsia="仿宋_GB2312" w:cs="仿宋_GB2312"/>
          <w:sz w:val="32"/>
          <w:szCs w:val="32"/>
        </w:rPr>
        <w:t>】</w:t>
      </w:r>
    </w:p>
    <w:p w14:paraId="75533349">
      <w:pPr>
        <w:spacing w:line="600" w:lineRule="exact"/>
        <w:ind w:firstLine="560" w:firstLineChars="200"/>
        <w:jc w:val="left"/>
        <w:rPr>
          <w:rFonts w:hint="eastAsia" w:ascii="Times New Roman" w:hAnsi="Times New Roman" w:eastAsia="仿宋_GB2312" w:cs="Times New Roman"/>
          <w:sz w:val="28"/>
          <w:szCs w:val="28"/>
          <w:lang w:eastAsia="zh-CN"/>
        </w:rPr>
      </w:pP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5月</w:t>
      </w:r>
      <w:r>
        <w:rPr>
          <w:rFonts w:hint="eastAsia" w:ascii="Times New Roman" w:hAnsi="Times New Roman" w:eastAsia="仿宋_GB2312" w:cs="Times New Roman"/>
          <w:sz w:val="28"/>
          <w:szCs w:val="28"/>
          <w:lang w:val="en-US" w:eastAsia="zh-CN"/>
        </w:rPr>
        <w:t>中下旬，</w:t>
      </w:r>
      <w:r>
        <w:rPr>
          <w:rFonts w:hint="eastAsia" w:ascii="Times New Roman" w:hAnsi="Times New Roman" w:eastAsia="仿宋_GB2312" w:cs="Times New Roman"/>
          <w:sz w:val="28"/>
          <w:szCs w:val="28"/>
        </w:rPr>
        <w:t>区公安分局联合街道平安办开展企业安全宣教</w:t>
      </w:r>
      <w:r>
        <w:rPr>
          <w:rFonts w:hint="eastAsia" w:ascii="Times New Roman" w:hAnsi="Times New Roman" w:eastAsia="仿宋_GB2312" w:cs="Times New Roman"/>
          <w:sz w:val="28"/>
          <w:szCs w:val="28"/>
          <w:lang w:val="en-US" w:eastAsia="zh-CN"/>
        </w:rPr>
        <w:t>系列专项</w:t>
      </w:r>
      <w:r>
        <w:rPr>
          <w:rFonts w:hint="eastAsia" w:ascii="Times New Roman" w:hAnsi="Times New Roman" w:eastAsia="仿宋_GB2312" w:cs="Times New Roman"/>
          <w:sz w:val="28"/>
          <w:szCs w:val="28"/>
        </w:rPr>
        <w:t>活动</w:t>
      </w:r>
      <w:r>
        <w:rPr>
          <w:rFonts w:hint="eastAsia" w:ascii="Times New Roman" w:hAnsi="Times New Roman" w:eastAsia="仿宋_GB2312" w:cs="Times New Roman"/>
          <w:sz w:val="28"/>
          <w:szCs w:val="28"/>
          <w:lang w:eastAsia="zh-CN"/>
        </w:rPr>
        <w:t>。</w:t>
      </w:r>
    </w:p>
    <w:p w14:paraId="5C396739">
      <w:pPr>
        <w:spacing w:line="600" w:lineRule="exact"/>
        <w:ind w:firstLine="560" w:firstLineChars="200"/>
        <w:jc w:val="left"/>
        <w:rPr>
          <w:rFonts w:hint="eastAsia" w:ascii="Times New Roman" w:hAnsi="Times New Roman" w:eastAsia="仿宋_GB2312" w:cs="Times New Roman"/>
          <w:sz w:val="28"/>
          <w:szCs w:val="28"/>
          <w:lang w:val="en-US" w:eastAsia="zh-CN"/>
        </w:rPr>
      </w:pP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lang w:val="en-US" w:eastAsia="zh-CN"/>
        </w:rPr>
        <w:t>5月28日下午，区市场监督管理局领导陈勇带队走访省3A级守重企业，对辖区内杭州萧山城市建设发展有限公司、杭州前进齿轮箱集团股份有限公司等4家续报、新申报3A级守重企业“过关”情况进行摸底调研。</w:t>
      </w:r>
    </w:p>
    <w:p w14:paraId="04CBFB7B">
      <w:pPr>
        <w:spacing w:line="600" w:lineRule="exact"/>
        <w:ind w:firstLine="560" w:firstLineChars="200"/>
        <w:jc w:val="left"/>
        <w:rPr>
          <w:rFonts w:hint="eastAsia" w:ascii="Times New Roman" w:hAnsi="Times New Roman" w:eastAsia="仿宋_GB2312" w:cs="Times New Roman"/>
          <w:sz w:val="28"/>
          <w:szCs w:val="28"/>
          <w:lang w:val="en-US" w:eastAsia="zh-CN"/>
        </w:rPr>
      </w:pP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lang w:val="en-US" w:eastAsia="zh-CN"/>
        </w:rPr>
        <w:t>5月30日上午，区市场监督管理局局党委委员、副局长方芳带队到西安电子科技大学杭州研究院走访调研，知识产权科相关人员一同参加。</w:t>
      </w:r>
    </w:p>
    <w:p w14:paraId="133D9732">
      <w:pPr>
        <w:spacing w:line="600" w:lineRule="exact"/>
        <w:ind w:firstLine="560" w:firstLineChars="200"/>
        <w:jc w:val="left"/>
        <w:rPr>
          <w:rFonts w:hint="eastAsia" w:ascii="Times New Roman" w:hAnsi="Times New Roman" w:eastAsia="仿宋_GB2312" w:cs="Times New Roman"/>
          <w:sz w:val="28"/>
          <w:szCs w:val="28"/>
          <w:lang w:val="en-US" w:eastAsia="zh-CN"/>
        </w:rPr>
      </w:pP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lang w:val="en-US" w:eastAsia="zh-CN"/>
        </w:rPr>
        <w:t>5月30日下午，区市场监督管理局在企业综合服务中心404培训室召开促进个体工商户高质量发展工作会议。</w:t>
      </w:r>
    </w:p>
    <w:p w14:paraId="4408FFE2">
      <w:pPr>
        <w:spacing w:line="600" w:lineRule="exact"/>
        <w:ind w:firstLine="560" w:firstLineChars="200"/>
        <w:jc w:val="left"/>
        <w:rPr>
          <w:rFonts w:hint="eastAsia" w:ascii="Times New Roman" w:hAnsi="Times New Roman" w:eastAsia="仿宋_GB2312" w:cs="Times New Roman"/>
          <w:sz w:val="28"/>
          <w:szCs w:val="28"/>
          <w:lang w:val="en-US" w:eastAsia="zh-CN"/>
        </w:rPr>
      </w:pP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lang w:val="en-US" w:eastAsia="zh-CN"/>
        </w:rPr>
        <w:t>5月30日，区市场监管局联合杭州市标准化研究院召开TBT（技术性贸易壁垒）培训暨研讨座谈会，全区涉及化纤纺织、汽配、羽绒等块状产业及其他出口贸易共46位企业负责人参与本次会议。</w:t>
      </w:r>
    </w:p>
    <w:p w14:paraId="56609169">
      <w:pPr>
        <w:spacing w:line="600" w:lineRule="exact"/>
        <w:ind w:firstLine="560" w:firstLineChars="200"/>
        <w:jc w:val="left"/>
        <w:rPr>
          <w:rFonts w:hint="eastAsia" w:ascii="Times New Roman" w:hAnsi="Times New Roman" w:eastAsia="仿宋_GB2312" w:cs="Times New Roman"/>
          <w:sz w:val="28"/>
          <w:szCs w:val="28"/>
          <w:lang w:eastAsia="zh-CN"/>
        </w:rPr>
      </w:pP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5月31日，</w:t>
      </w:r>
      <w:r>
        <w:rPr>
          <w:rFonts w:hint="eastAsia" w:ascii="Times New Roman" w:hAnsi="Times New Roman" w:eastAsia="仿宋_GB2312" w:cs="Times New Roman"/>
          <w:sz w:val="28"/>
          <w:szCs w:val="28"/>
          <w:lang w:val="en-US" w:eastAsia="zh-CN"/>
        </w:rPr>
        <w:t>区司法局</w:t>
      </w:r>
      <w:r>
        <w:rPr>
          <w:rFonts w:hint="eastAsia" w:ascii="Times New Roman" w:hAnsi="Times New Roman" w:eastAsia="仿宋_GB2312" w:cs="Times New Roman"/>
          <w:sz w:val="28"/>
          <w:szCs w:val="28"/>
        </w:rPr>
        <w:t>在萧山区临浦镇人民政府对辖区规上工业企业开展助企服务政策宣贯活动</w:t>
      </w:r>
      <w:r>
        <w:rPr>
          <w:rFonts w:hint="eastAsia" w:ascii="Times New Roman" w:hAnsi="Times New Roman" w:eastAsia="仿宋_GB2312" w:cs="Times New Roman"/>
          <w:sz w:val="28"/>
          <w:szCs w:val="28"/>
          <w:lang w:eastAsia="zh-CN"/>
        </w:rPr>
        <w:t>。</w:t>
      </w:r>
    </w:p>
    <w:p w14:paraId="3EA60225">
      <w:pPr>
        <w:spacing w:line="600" w:lineRule="exact"/>
        <w:ind w:firstLine="560" w:firstLineChars="200"/>
        <w:jc w:val="left"/>
        <w:rPr>
          <w:rFonts w:hint="eastAsia" w:ascii="Times New Roman" w:hAnsi="Times New Roman" w:eastAsia="仿宋_GB2312" w:cs="Times New Roman"/>
          <w:sz w:val="28"/>
          <w:szCs w:val="28"/>
          <w:lang w:val="en-US" w:eastAsia="zh-CN"/>
        </w:rPr>
      </w:pPr>
    </w:p>
    <w:p w14:paraId="3F32F8CB">
      <w:pPr>
        <w:spacing w:line="600" w:lineRule="exact"/>
      </w:pPr>
      <w:r>
        <w:rPr>
          <w:rFonts w:hint="eastAsia" w:ascii="仿宋_GB2312" w:hAnsi="仿宋_GB2312" w:eastAsia="仿宋_GB2312" w:cs="仿宋_GB2312"/>
          <w:sz w:val="32"/>
          <w:szCs w:val="32"/>
        </w:rPr>
        <w:t>【</w:t>
      </w:r>
      <w:r>
        <w:rPr>
          <w:rFonts w:hint="eastAsia" w:ascii="黑体" w:hAnsi="黑体" w:eastAsia="黑体" w:cs="黑体"/>
          <w:sz w:val="32"/>
          <w:szCs w:val="32"/>
        </w:rPr>
        <w:t>工作风采</w:t>
      </w:r>
      <w:r>
        <w:rPr>
          <w:rFonts w:hint="eastAsia" w:ascii="仿宋_GB2312" w:hAnsi="仿宋_GB2312" w:eastAsia="仿宋_GB2312" w:cs="仿宋_GB2312"/>
          <w:sz w:val="32"/>
          <w:szCs w:val="32"/>
        </w:rPr>
        <w:t>】</w:t>
      </w:r>
    </w:p>
    <w:p w14:paraId="37DE6D57">
      <w:pPr>
        <w:jc w:val="center"/>
        <w:rPr>
          <w:rFonts w:ascii="仿宋_GB2312" w:hAnsi="仿宋_GB2312" w:eastAsia="仿宋_GB2312" w:cs="仿宋_GB2312"/>
          <w:i w:val="0"/>
          <w:color w:val="000000"/>
          <w:kern w:val="0"/>
          <w:sz w:val="32"/>
          <w:szCs w:val="32"/>
          <w:lang w:val="en-US" w:eastAsia="zh-CN" w:bidi="ar"/>
        </w:rPr>
      </w:pPr>
      <w:r>
        <w:rPr>
          <w:rFonts w:ascii="仿宋_GB2312" w:hAnsi="仿宋_GB2312" w:eastAsia="仿宋_GB2312" w:cs="仿宋_GB2312"/>
          <w:i w:val="0"/>
          <w:color w:val="000000"/>
          <w:kern w:val="0"/>
          <w:sz w:val="32"/>
          <w:szCs w:val="32"/>
          <w:lang w:val="en-US" w:eastAsia="zh-CN" w:bidi="ar"/>
        </w:rPr>
        <w:drawing>
          <wp:inline distT="0" distB="0" distL="114300" distR="114300">
            <wp:extent cx="4883785" cy="1612265"/>
            <wp:effectExtent l="0" t="0" r="12065" b="6985"/>
            <wp:docPr id="2" name="图片 2" descr="20240531184765586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40531184765586558"/>
                    <pic:cNvPicPr>
                      <a:picLocks noChangeAspect="1"/>
                    </pic:cNvPicPr>
                  </pic:nvPicPr>
                  <pic:blipFill>
                    <a:blip r:embed="rId5"/>
                    <a:srcRect l="50853" t="34252" r="674" b="42120"/>
                    <a:stretch>
                      <a:fillRect/>
                    </a:stretch>
                  </pic:blipFill>
                  <pic:spPr>
                    <a:xfrm>
                      <a:off x="0" y="0"/>
                      <a:ext cx="4883785" cy="1612265"/>
                    </a:xfrm>
                    <a:prstGeom prst="rect">
                      <a:avLst/>
                    </a:prstGeom>
                  </pic:spPr>
                </pic:pic>
              </a:graphicData>
            </a:graphic>
          </wp:inline>
        </w:drawing>
      </w:r>
    </w:p>
    <w:p w14:paraId="7266DE03">
      <w:pPr>
        <w:jc w:val="center"/>
        <w:rPr>
          <w:rFonts w:hint="eastAsia" w:ascii="仿宋_GB2312" w:hAnsi="仿宋_GB2312" w:eastAsia="仿宋_GB2312" w:cs="仿宋_GB2312"/>
          <w:sz w:val="22"/>
          <w:lang w:val="en-US" w:eastAsia="zh-CN"/>
        </w:rPr>
      </w:pPr>
      <w:r>
        <w:rPr>
          <w:rFonts w:hint="eastAsia" w:ascii="仿宋_GB2312" w:hAnsi="仿宋_GB2312" w:eastAsia="仿宋_GB2312" w:cs="仿宋_GB2312"/>
          <w:sz w:val="22"/>
          <w:lang w:val="en-US" w:eastAsia="zh-CN"/>
        </w:rPr>
        <w:t>区公安分局联合街道平安办开展企业安全宣教系列专项活动</w:t>
      </w:r>
    </w:p>
    <w:p w14:paraId="79A25CCA">
      <w:pPr>
        <w:jc w:val="center"/>
      </w:pPr>
      <w:r>
        <w:drawing>
          <wp:inline distT="0" distB="0" distL="114300" distR="114300">
            <wp:extent cx="4870450" cy="1581150"/>
            <wp:effectExtent l="0" t="0" r="635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a:srcRect t="36258" b="22136"/>
                    <a:stretch>
                      <a:fillRect/>
                    </a:stretch>
                  </pic:blipFill>
                  <pic:spPr>
                    <a:xfrm>
                      <a:off x="0" y="0"/>
                      <a:ext cx="4870450" cy="1581150"/>
                    </a:xfrm>
                    <a:prstGeom prst="rect">
                      <a:avLst/>
                    </a:prstGeom>
                    <a:noFill/>
                    <a:ln w="9525">
                      <a:noFill/>
                    </a:ln>
                  </pic:spPr>
                </pic:pic>
              </a:graphicData>
            </a:graphic>
          </wp:inline>
        </w:drawing>
      </w:r>
    </w:p>
    <w:p w14:paraId="2F60AA01">
      <w:pPr>
        <w:jc w:val="center"/>
        <w:rPr>
          <w:rFonts w:hint="eastAsia" w:ascii="仿宋_GB2312" w:hAnsi="仿宋_GB2312" w:eastAsia="仿宋_GB2312" w:cs="仿宋_GB2312"/>
          <w:sz w:val="22"/>
          <w:lang w:val="en-US" w:eastAsia="zh-CN"/>
        </w:rPr>
      </w:pPr>
      <w:r>
        <w:rPr>
          <w:rFonts w:hint="eastAsia" w:ascii="仿宋_GB2312" w:hAnsi="仿宋_GB2312" w:eastAsia="仿宋_GB2312" w:cs="仿宋_GB2312"/>
          <w:sz w:val="22"/>
          <w:lang w:val="en-US" w:eastAsia="zh-CN"/>
        </w:rPr>
        <w:t>区市场监督管理局调研域发公司座谈会</w:t>
      </w:r>
    </w:p>
    <w:p w14:paraId="357FC202">
      <w:pPr>
        <w:jc w:val="center"/>
      </w:pPr>
      <w:r>
        <w:drawing>
          <wp:inline distT="0" distB="0" distL="114300" distR="114300">
            <wp:extent cx="4907280" cy="1631950"/>
            <wp:effectExtent l="0" t="0" r="7620" b="6350"/>
            <wp:docPr id="7" name="图片 6" descr="座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座谈.jpg"/>
                    <pic:cNvPicPr>
                      <a:picLocks noChangeAspect="1"/>
                    </pic:cNvPicPr>
                  </pic:nvPicPr>
                  <pic:blipFill>
                    <a:blip r:embed="rId7" r:link="rId8"/>
                    <a:srcRect t="2999" b="47335"/>
                    <a:stretch>
                      <a:fillRect/>
                    </a:stretch>
                  </pic:blipFill>
                  <pic:spPr>
                    <a:xfrm>
                      <a:off x="0" y="0"/>
                      <a:ext cx="4907280" cy="1631950"/>
                    </a:xfrm>
                    <a:prstGeom prst="rect">
                      <a:avLst/>
                    </a:prstGeom>
                    <a:noFill/>
                    <a:ln>
                      <a:noFill/>
                    </a:ln>
                  </pic:spPr>
                </pic:pic>
              </a:graphicData>
            </a:graphic>
          </wp:inline>
        </w:drawing>
      </w:r>
    </w:p>
    <w:p w14:paraId="43D861C0">
      <w:pPr>
        <w:jc w:val="center"/>
        <w:rPr>
          <w:rFonts w:hint="eastAsia" w:ascii="仿宋_GB2312" w:hAnsi="仿宋_GB2312" w:eastAsia="仿宋_GB2312" w:cs="仿宋_GB2312"/>
          <w:sz w:val="22"/>
          <w:lang w:val="en-US" w:eastAsia="zh-CN"/>
        </w:rPr>
      </w:pPr>
      <w:r>
        <w:rPr>
          <w:rFonts w:hint="eastAsia" w:ascii="仿宋_GB2312" w:hAnsi="仿宋_GB2312" w:eastAsia="仿宋_GB2312" w:cs="仿宋_GB2312"/>
          <w:sz w:val="22"/>
          <w:lang w:val="en-US" w:eastAsia="zh-CN"/>
        </w:rPr>
        <w:t>区市场监督管理局调研西安电子科技大学杭州研究院</w:t>
      </w:r>
    </w:p>
    <w:p w14:paraId="49F75C8F">
      <w:pPr>
        <w:jc w:val="center"/>
        <w:rPr>
          <w:rFonts w:hint="eastAsia" w:ascii="仿宋_GB2312" w:hAnsi="仿宋_GB2312" w:eastAsia="仿宋_GB2312" w:cs="仿宋_GB2312"/>
          <w:sz w:val="22"/>
          <w:lang w:val="en-US" w:eastAsia="zh-CN"/>
        </w:rPr>
      </w:pPr>
      <w:r>
        <w:drawing>
          <wp:inline distT="0" distB="0" distL="114300" distR="114300">
            <wp:extent cx="4858385" cy="1520190"/>
            <wp:effectExtent l="0" t="0" r="18415" b="381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rcRect t="20174" b="37641"/>
                    <a:stretch>
                      <a:fillRect/>
                    </a:stretch>
                  </pic:blipFill>
                  <pic:spPr>
                    <a:xfrm>
                      <a:off x="0" y="0"/>
                      <a:ext cx="4858385" cy="1520190"/>
                    </a:xfrm>
                    <a:prstGeom prst="rect">
                      <a:avLst/>
                    </a:prstGeom>
                    <a:noFill/>
                    <a:ln w="9525">
                      <a:noFill/>
                    </a:ln>
                  </pic:spPr>
                </pic:pic>
              </a:graphicData>
            </a:graphic>
          </wp:inline>
        </w:drawing>
      </w:r>
    </w:p>
    <w:p w14:paraId="4E19457F">
      <w:pPr>
        <w:jc w:val="center"/>
        <w:rPr>
          <w:rFonts w:hint="eastAsia" w:ascii="仿宋_GB2312" w:hAnsi="仿宋_GB2312" w:eastAsia="仿宋_GB2312" w:cs="仿宋_GB2312"/>
          <w:sz w:val="22"/>
          <w:lang w:val="en-US" w:eastAsia="zh-CN"/>
        </w:rPr>
      </w:pPr>
      <w:r>
        <w:rPr>
          <w:rFonts w:hint="eastAsia" w:ascii="仿宋_GB2312" w:hAnsi="仿宋_GB2312" w:eastAsia="仿宋_GB2312" w:cs="仿宋_GB2312"/>
          <w:sz w:val="22"/>
          <w:lang w:val="en-US" w:eastAsia="zh-CN"/>
        </w:rPr>
        <w:t>区市场监督管理局召开促进个体工商户高质量发展工作会议</w:t>
      </w:r>
    </w:p>
    <w:p w14:paraId="6529CE02">
      <w:pPr>
        <w:jc w:val="center"/>
      </w:pPr>
      <w:r>
        <w:drawing>
          <wp:inline distT="0" distB="0" distL="114300" distR="114300">
            <wp:extent cx="4904105" cy="1590675"/>
            <wp:effectExtent l="0" t="0" r="10795" b="9525"/>
            <wp:docPr id="4" name="图片 3" descr="0530会议现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0530会议现场.jpg"/>
                    <pic:cNvPicPr>
                      <a:picLocks noChangeAspect="1"/>
                    </pic:cNvPicPr>
                  </pic:nvPicPr>
                  <pic:blipFill>
                    <a:blip r:embed="rId10" r:link="rId8"/>
                    <a:srcRect t="5790" r="6691" b="12661"/>
                    <a:stretch>
                      <a:fillRect/>
                    </a:stretch>
                  </pic:blipFill>
                  <pic:spPr>
                    <a:xfrm>
                      <a:off x="0" y="0"/>
                      <a:ext cx="4904105" cy="1590675"/>
                    </a:xfrm>
                    <a:prstGeom prst="rect">
                      <a:avLst/>
                    </a:prstGeom>
                    <a:noFill/>
                    <a:ln>
                      <a:noFill/>
                    </a:ln>
                  </pic:spPr>
                </pic:pic>
              </a:graphicData>
            </a:graphic>
          </wp:inline>
        </w:drawing>
      </w:r>
    </w:p>
    <w:p w14:paraId="69BD85EC">
      <w:pPr>
        <w:jc w:val="center"/>
        <w:rPr>
          <w:rFonts w:hint="default" w:ascii="仿宋_GB2312" w:hAnsi="仿宋_GB2312" w:eastAsia="仿宋_GB2312" w:cs="仿宋_GB2312"/>
          <w:sz w:val="22"/>
          <w:lang w:val="en-US" w:eastAsia="zh-CN"/>
        </w:rPr>
        <w:sectPr>
          <w:footerReference r:id="rId3" w:type="default"/>
          <w:pgSz w:w="11906" w:h="16838"/>
          <w:pgMar w:top="1440" w:right="1800" w:bottom="1440" w:left="1800" w:header="851" w:footer="992" w:gutter="0"/>
          <w:cols w:space="425" w:num="1"/>
          <w:docGrid w:type="lines" w:linePitch="312" w:charSpace="0"/>
        </w:sectPr>
      </w:pPr>
      <w:r>
        <w:rPr>
          <w:rFonts w:hint="default" w:ascii="仿宋_GB2312" w:hAnsi="仿宋_GB2312" w:eastAsia="仿宋_GB2312" w:cs="仿宋_GB2312"/>
          <w:sz w:val="22"/>
          <w:lang w:val="en-US" w:eastAsia="zh-CN"/>
        </w:rPr>
        <w:t>区市场监管局联合杭州市标准化研究院召开</w:t>
      </w:r>
      <w:r>
        <w:rPr>
          <w:rFonts w:hint="default" w:ascii="Times New Roman" w:hAnsi="Times New Roman" w:eastAsia="仿宋_GB2312" w:cs="Times New Roman"/>
          <w:sz w:val="22"/>
          <w:lang w:val="en-US" w:eastAsia="zh-CN"/>
        </w:rPr>
        <w:t>TBT</w:t>
      </w:r>
      <w:r>
        <w:rPr>
          <w:rFonts w:hint="default" w:ascii="仿宋_GB2312" w:hAnsi="仿宋_GB2312" w:eastAsia="仿宋_GB2312" w:cs="仿宋_GB2312"/>
          <w:sz w:val="22"/>
          <w:lang w:val="en-US" w:eastAsia="zh-CN"/>
        </w:rPr>
        <w:t>培训暨研讨座谈会</w:t>
      </w:r>
    </w:p>
    <w:p w14:paraId="139A0492">
      <w:pPr>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黑体" w:hAnsi="黑体" w:eastAsia="黑体" w:cs="黑体"/>
          <w:sz w:val="32"/>
          <w:szCs w:val="32"/>
        </w:rPr>
        <w:t>服务推进</w:t>
      </w:r>
      <w:r>
        <w:rPr>
          <w:rFonts w:hint="eastAsia" w:ascii="仿宋_GB2312" w:hAnsi="仿宋_GB2312" w:eastAsia="仿宋_GB2312" w:cs="仿宋_GB2312"/>
          <w:sz w:val="32"/>
          <w:szCs w:val="32"/>
        </w:rPr>
        <w:t>】</w:t>
      </w:r>
    </w:p>
    <w:p w14:paraId="1CC0ED41">
      <w:pPr>
        <w:spacing w:line="600" w:lineRule="exact"/>
        <w:jc w:val="center"/>
        <w:rPr>
          <w:rFonts w:ascii="仿宋_GB2312" w:hAnsi="仿宋_GB2312" w:eastAsia="仿宋_GB2312" w:cs="仿宋_GB2312"/>
          <w:sz w:val="32"/>
          <w:szCs w:val="32"/>
        </w:rPr>
      </w:pPr>
      <w:r>
        <w:rPr>
          <w:rFonts w:hint="eastAsia" w:ascii="黑体" w:hAnsi="黑体" w:eastAsia="黑体" w:cs="黑体"/>
          <w:sz w:val="32"/>
          <w:szCs w:val="32"/>
        </w:rPr>
        <w:t>各服务板块（专区）周运行情况统计表</w:t>
      </w:r>
    </w:p>
    <w:tbl>
      <w:tblPr>
        <w:tblStyle w:val="5"/>
        <w:tblW w:w="13988" w:type="dxa"/>
        <w:tblInd w:w="0" w:type="dxa"/>
        <w:tblLayout w:type="fixed"/>
        <w:tblCellMar>
          <w:top w:w="0" w:type="dxa"/>
          <w:left w:w="0" w:type="dxa"/>
          <w:bottom w:w="0" w:type="dxa"/>
          <w:right w:w="0" w:type="dxa"/>
        </w:tblCellMar>
      </w:tblPr>
      <w:tblGrid>
        <w:gridCol w:w="1090"/>
        <w:gridCol w:w="693"/>
        <w:gridCol w:w="736"/>
        <w:gridCol w:w="650"/>
        <w:gridCol w:w="651"/>
        <w:gridCol w:w="694"/>
        <w:gridCol w:w="718"/>
        <w:gridCol w:w="627"/>
        <w:gridCol w:w="651"/>
        <w:gridCol w:w="737"/>
        <w:gridCol w:w="850"/>
        <w:gridCol w:w="581"/>
        <w:gridCol w:w="651"/>
        <w:gridCol w:w="737"/>
        <w:gridCol w:w="780"/>
        <w:gridCol w:w="566"/>
        <w:gridCol w:w="616"/>
        <w:gridCol w:w="736"/>
        <w:gridCol w:w="1224"/>
      </w:tblGrid>
      <w:tr w14:paraId="47F32C51">
        <w:tblPrEx>
          <w:tblCellMar>
            <w:top w:w="0" w:type="dxa"/>
            <w:left w:w="0" w:type="dxa"/>
            <w:bottom w:w="0" w:type="dxa"/>
            <w:right w:w="0" w:type="dxa"/>
          </w:tblCellMar>
        </w:tblPrEx>
        <w:trPr>
          <w:trHeight w:val="680" w:hRule="atLeast"/>
        </w:trPr>
        <w:tc>
          <w:tcPr>
            <w:tcW w:w="109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1FAA3">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板块/专区</w:t>
            </w:r>
          </w:p>
        </w:tc>
        <w:tc>
          <w:tcPr>
            <w:tcW w:w="8239" w:type="dxa"/>
            <w:gridSpan w:val="1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D4BE8B">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大厅办理量</w:t>
            </w:r>
          </w:p>
        </w:tc>
        <w:tc>
          <w:tcPr>
            <w:tcW w:w="208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F2CDC1">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部门办理量（件）</w:t>
            </w:r>
          </w:p>
        </w:tc>
        <w:tc>
          <w:tcPr>
            <w:tcW w:w="135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E8ACC4">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开展活动情况（场）</w:t>
            </w:r>
          </w:p>
        </w:tc>
        <w:tc>
          <w:tcPr>
            <w:tcW w:w="122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63402A">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上门服务（次）</w:t>
            </w:r>
          </w:p>
        </w:tc>
      </w:tr>
      <w:tr w14:paraId="42388761">
        <w:tblPrEx>
          <w:tblCellMar>
            <w:top w:w="0" w:type="dxa"/>
            <w:left w:w="0" w:type="dxa"/>
            <w:bottom w:w="0" w:type="dxa"/>
            <w:right w:w="0" w:type="dxa"/>
          </w:tblCellMar>
        </w:tblPrEx>
        <w:trPr>
          <w:trHeight w:val="270" w:hRule="atLeast"/>
        </w:trPr>
        <w:tc>
          <w:tcPr>
            <w:tcW w:w="10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596C21">
            <w:pPr>
              <w:jc w:val="center"/>
              <w:rPr>
                <w:rFonts w:ascii="黑体" w:hAnsi="宋体" w:eastAsia="黑体" w:cs="黑体"/>
                <w:color w:val="000000"/>
                <w:szCs w:val="21"/>
              </w:rPr>
            </w:pPr>
          </w:p>
        </w:tc>
        <w:tc>
          <w:tcPr>
            <w:tcW w:w="273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17899E">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服务企业数（家）</w:t>
            </w:r>
          </w:p>
        </w:tc>
        <w:tc>
          <w:tcPr>
            <w:tcW w:w="269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FA32F8">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服务个人数（人次）</w:t>
            </w:r>
          </w:p>
        </w:tc>
        <w:tc>
          <w:tcPr>
            <w:tcW w:w="281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57F155">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合计办件量（件）</w:t>
            </w:r>
          </w:p>
        </w:tc>
        <w:tc>
          <w:tcPr>
            <w:tcW w:w="1517" w:type="dxa"/>
            <w:gridSpan w:val="2"/>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753067B4">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线上</w:t>
            </w:r>
          </w:p>
        </w:tc>
        <w:tc>
          <w:tcPr>
            <w:tcW w:w="56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AC3F1A">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线下</w:t>
            </w:r>
          </w:p>
        </w:tc>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D3DC26">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中心</w:t>
            </w:r>
          </w:p>
        </w:tc>
        <w:tc>
          <w:tcPr>
            <w:tcW w:w="7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E99D94">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其他</w:t>
            </w:r>
          </w:p>
        </w:tc>
        <w:tc>
          <w:tcPr>
            <w:tcW w:w="12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3F5D21">
            <w:pPr>
              <w:jc w:val="center"/>
              <w:rPr>
                <w:rFonts w:ascii="黑体" w:hAnsi="宋体" w:eastAsia="黑体" w:cs="黑体"/>
                <w:color w:val="000000"/>
                <w:szCs w:val="21"/>
              </w:rPr>
            </w:pPr>
          </w:p>
        </w:tc>
      </w:tr>
      <w:tr w14:paraId="0DD328FA">
        <w:tblPrEx>
          <w:tblCellMar>
            <w:top w:w="0" w:type="dxa"/>
            <w:left w:w="0" w:type="dxa"/>
            <w:bottom w:w="0" w:type="dxa"/>
            <w:right w:w="0" w:type="dxa"/>
          </w:tblCellMar>
        </w:tblPrEx>
        <w:trPr>
          <w:trHeight w:val="270" w:hRule="atLeast"/>
        </w:trPr>
        <w:tc>
          <w:tcPr>
            <w:tcW w:w="10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939660">
            <w:pPr>
              <w:jc w:val="center"/>
              <w:rPr>
                <w:rFonts w:ascii="黑体" w:hAnsi="宋体" w:eastAsia="黑体" w:cs="黑体"/>
                <w:color w:val="000000"/>
                <w:szCs w:val="21"/>
              </w:rPr>
            </w:pPr>
          </w:p>
        </w:tc>
        <w:tc>
          <w:tcPr>
            <w:tcW w:w="142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EA3AC6">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线上</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5A50A0">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自行到访</w:t>
            </w:r>
          </w:p>
        </w:tc>
        <w:tc>
          <w:tcPr>
            <w:tcW w:w="65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27F480">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活动邀请</w:t>
            </w:r>
          </w:p>
        </w:tc>
        <w:tc>
          <w:tcPr>
            <w:tcW w:w="14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AC3AF7">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线上</w:t>
            </w:r>
          </w:p>
        </w:tc>
        <w:tc>
          <w:tcPr>
            <w:tcW w:w="6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067F3F">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自行到访</w:t>
            </w:r>
          </w:p>
        </w:tc>
        <w:tc>
          <w:tcPr>
            <w:tcW w:w="65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40DB60">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活动邀请</w:t>
            </w:r>
          </w:p>
        </w:tc>
        <w:tc>
          <w:tcPr>
            <w:tcW w:w="15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EDFE58">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线上</w:t>
            </w:r>
          </w:p>
        </w:tc>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143E21">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自行到访</w:t>
            </w:r>
          </w:p>
        </w:tc>
        <w:tc>
          <w:tcPr>
            <w:tcW w:w="65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A5E22E">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活动邀请</w:t>
            </w:r>
          </w:p>
        </w:tc>
        <w:tc>
          <w:tcPr>
            <w:tcW w:w="1517" w:type="dxa"/>
            <w:gridSpan w:val="2"/>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139D4668">
            <w:pPr>
              <w:jc w:val="center"/>
              <w:rPr>
                <w:rFonts w:ascii="黑体" w:hAnsi="宋体" w:eastAsia="黑体" w:cs="黑体"/>
                <w:color w:val="000000"/>
                <w:szCs w:val="21"/>
              </w:rPr>
            </w:pPr>
          </w:p>
        </w:tc>
        <w:tc>
          <w:tcPr>
            <w:tcW w:w="56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738C42">
            <w:pPr>
              <w:jc w:val="center"/>
              <w:rPr>
                <w:rFonts w:ascii="黑体" w:hAnsi="宋体" w:eastAsia="黑体" w:cs="黑体"/>
                <w:color w:val="000000"/>
                <w:sz w:val="22"/>
              </w:rPr>
            </w:pPr>
          </w:p>
        </w:tc>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311963">
            <w:pPr>
              <w:jc w:val="center"/>
              <w:rPr>
                <w:rFonts w:ascii="黑体" w:hAnsi="宋体" w:eastAsia="黑体" w:cs="黑体"/>
                <w:color w:val="000000"/>
                <w:sz w:val="22"/>
              </w:rPr>
            </w:pPr>
          </w:p>
        </w:tc>
        <w:tc>
          <w:tcPr>
            <w:tcW w:w="7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2F99B9">
            <w:pPr>
              <w:jc w:val="center"/>
              <w:rPr>
                <w:rFonts w:ascii="黑体" w:hAnsi="宋体" w:eastAsia="黑体" w:cs="黑体"/>
                <w:color w:val="000000"/>
                <w:sz w:val="22"/>
              </w:rPr>
            </w:pPr>
          </w:p>
        </w:tc>
        <w:tc>
          <w:tcPr>
            <w:tcW w:w="12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D7652C">
            <w:pPr>
              <w:jc w:val="center"/>
              <w:rPr>
                <w:rFonts w:ascii="黑体" w:hAnsi="宋体" w:eastAsia="黑体" w:cs="黑体"/>
                <w:color w:val="000000"/>
                <w:sz w:val="22"/>
              </w:rPr>
            </w:pPr>
          </w:p>
        </w:tc>
      </w:tr>
      <w:tr w14:paraId="5E0F477E">
        <w:tblPrEx>
          <w:tblCellMar>
            <w:top w:w="0" w:type="dxa"/>
            <w:left w:w="0" w:type="dxa"/>
            <w:bottom w:w="0" w:type="dxa"/>
            <w:right w:w="0" w:type="dxa"/>
          </w:tblCellMar>
        </w:tblPrEx>
        <w:trPr>
          <w:trHeight w:val="270" w:hRule="atLeast"/>
        </w:trPr>
        <w:tc>
          <w:tcPr>
            <w:tcW w:w="10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D2D661">
            <w:pPr>
              <w:jc w:val="center"/>
              <w:rPr>
                <w:rFonts w:ascii="黑体" w:hAnsi="宋体" w:eastAsia="黑体" w:cs="黑体"/>
                <w:color w:val="000000"/>
                <w:szCs w:val="21"/>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78A0E">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热线服务</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BA0171">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网络服务</w:t>
            </w: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8C2034">
            <w:pPr>
              <w:jc w:val="center"/>
              <w:rPr>
                <w:rFonts w:ascii="黑体" w:hAnsi="宋体" w:eastAsia="黑体" w:cs="黑体"/>
                <w:color w:val="000000"/>
                <w:szCs w:val="21"/>
              </w:rPr>
            </w:pPr>
          </w:p>
        </w:tc>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A33E11">
            <w:pPr>
              <w:jc w:val="center"/>
              <w:rPr>
                <w:rFonts w:ascii="黑体" w:hAnsi="宋体" w:eastAsia="黑体" w:cs="黑体"/>
                <w:color w:val="000000"/>
                <w:szCs w:val="21"/>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38FE95">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热线服务</w:t>
            </w:r>
          </w:p>
        </w:tc>
        <w:tc>
          <w:tcPr>
            <w:tcW w:w="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EF45DB">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网络服务</w:t>
            </w:r>
          </w:p>
        </w:tc>
        <w:tc>
          <w:tcPr>
            <w:tcW w:w="6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67444E">
            <w:pPr>
              <w:jc w:val="center"/>
              <w:rPr>
                <w:rFonts w:ascii="黑体" w:hAnsi="宋体" w:eastAsia="黑体" w:cs="黑体"/>
                <w:color w:val="000000"/>
                <w:szCs w:val="21"/>
              </w:rPr>
            </w:pPr>
          </w:p>
        </w:tc>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E90A23">
            <w:pPr>
              <w:jc w:val="center"/>
              <w:rPr>
                <w:rFonts w:ascii="黑体" w:hAnsi="宋体" w:eastAsia="黑体" w:cs="黑体"/>
                <w:color w:val="000000"/>
                <w:szCs w:val="21"/>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47AB72">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热线服务</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87645F">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网络服务</w:t>
            </w: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293994">
            <w:pPr>
              <w:jc w:val="center"/>
              <w:rPr>
                <w:rFonts w:ascii="黑体" w:hAnsi="宋体" w:eastAsia="黑体" w:cs="黑体"/>
                <w:color w:val="000000"/>
                <w:szCs w:val="21"/>
              </w:rPr>
            </w:pPr>
          </w:p>
        </w:tc>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41DBB8">
            <w:pPr>
              <w:jc w:val="center"/>
              <w:rPr>
                <w:rFonts w:ascii="黑体" w:hAnsi="宋体" w:eastAsia="黑体" w:cs="黑体"/>
                <w:color w:val="000000"/>
                <w:szCs w:val="21"/>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C2C6F0">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热线服务</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D90692">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网络服务</w:t>
            </w:r>
          </w:p>
        </w:tc>
        <w:tc>
          <w:tcPr>
            <w:tcW w:w="56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CD7B0A">
            <w:pPr>
              <w:jc w:val="center"/>
              <w:rPr>
                <w:rFonts w:ascii="黑体" w:hAnsi="宋体" w:eastAsia="黑体" w:cs="黑体"/>
                <w:color w:val="000000"/>
                <w:sz w:val="22"/>
              </w:rPr>
            </w:pPr>
          </w:p>
        </w:tc>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E6D8C">
            <w:pPr>
              <w:jc w:val="center"/>
              <w:rPr>
                <w:rFonts w:ascii="黑体" w:hAnsi="宋体" w:eastAsia="黑体" w:cs="黑体"/>
                <w:color w:val="000000"/>
                <w:sz w:val="22"/>
              </w:rPr>
            </w:pPr>
          </w:p>
        </w:tc>
        <w:tc>
          <w:tcPr>
            <w:tcW w:w="7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48882">
            <w:pPr>
              <w:jc w:val="center"/>
              <w:rPr>
                <w:rFonts w:ascii="黑体" w:hAnsi="宋体" w:eastAsia="黑体" w:cs="黑体"/>
                <w:color w:val="000000"/>
                <w:sz w:val="22"/>
              </w:rPr>
            </w:pPr>
          </w:p>
        </w:tc>
        <w:tc>
          <w:tcPr>
            <w:tcW w:w="12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1EDC04">
            <w:pPr>
              <w:jc w:val="center"/>
              <w:rPr>
                <w:rFonts w:ascii="黑体" w:hAnsi="宋体" w:eastAsia="黑体" w:cs="黑体"/>
                <w:color w:val="000000"/>
                <w:sz w:val="22"/>
              </w:rPr>
            </w:pPr>
          </w:p>
        </w:tc>
      </w:tr>
      <w:tr w14:paraId="0FD3951C">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388D152B">
            <w:pPr>
              <w:widowControl/>
              <w:jc w:val="center"/>
              <w:textAlignment w:val="top"/>
              <w:rPr>
                <w:rFonts w:ascii="黑体" w:hAnsi="宋体" w:eastAsia="黑体" w:cs="黑体"/>
                <w:color w:val="0000FF"/>
                <w:szCs w:val="21"/>
              </w:rPr>
            </w:pPr>
            <w:r>
              <w:rPr>
                <w:rFonts w:hint="eastAsia" w:ascii="黑体" w:hAnsi="宋体" w:eastAsia="黑体" w:cs="黑体"/>
                <w:color w:val="000000"/>
                <w:kern w:val="0"/>
                <w:szCs w:val="21"/>
                <w:highlight w:val="none"/>
                <w:lang w:bidi="ar"/>
              </w:rPr>
              <w:t>项目服务</w:t>
            </w:r>
          </w:p>
        </w:tc>
        <w:tc>
          <w:tcPr>
            <w:tcW w:w="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886C237">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28752C3">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80E2D0F">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9</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EC64FDB">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AB7AEC9">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6AC7CF8">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40D282F">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5358E8D">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B65EA06">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B3203E8">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F92FFCE">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9</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1226433">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9C09835">
            <w:pPr>
              <w:keepNext w:val="0"/>
              <w:keepLines w:val="0"/>
              <w:widowControl/>
              <w:suppressLineNumbers w:val="0"/>
              <w:jc w:val="center"/>
              <w:textAlignment w:val="top"/>
              <w:rPr>
                <w:rFonts w:hint="eastAsia" w:ascii="仿宋" w:hAnsi="仿宋" w:eastAsia="仿宋" w:cs="仿宋"/>
                <w:color w:val="000000"/>
                <w:sz w:val="22"/>
                <w:lang w:val="en-US" w:eastAsia="zh-CN"/>
              </w:rPr>
            </w:pPr>
            <w:r>
              <w:rPr>
                <w:rFonts w:hint="eastAsia" w:ascii="仿宋" w:hAnsi="仿宋" w:eastAsia="仿宋" w:cs="仿宋"/>
                <w:i w:val="0"/>
                <w:iCs w:val="0"/>
                <w:color w:val="000000"/>
                <w:kern w:val="0"/>
                <w:sz w:val="22"/>
                <w:szCs w:val="22"/>
                <w:u w:val="none"/>
                <w:lang w:val="en-US" w:eastAsia="zh-CN" w:bidi="ar"/>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66B877A">
            <w:pPr>
              <w:keepNext w:val="0"/>
              <w:keepLines w:val="0"/>
              <w:widowControl/>
              <w:suppressLineNumbers w:val="0"/>
              <w:jc w:val="center"/>
              <w:textAlignment w:val="top"/>
              <w:rPr>
                <w:rFonts w:hint="eastAsia" w:ascii="仿宋" w:hAnsi="仿宋" w:eastAsia="仿宋" w:cs="仿宋"/>
                <w:color w:val="000000"/>
                <w:sz w:val="22"/>
                <w:lang w:val="en-US" w:eastAsia="zh-CN"/>
              </w:rPr>
            </w:pPr>
            <w:r>
              <w:rPr>
                <w:rFonts w:hint="eastAsia" w:ascii="仿宋" w:hAnsi="仿宋" w:eastAsia="仿宋" w:cs="仿宋"/>
                <w:i w:val="0"/>
                <w:iCs w:val="0"/>
                <w:color w:val="000000"/>
                <w:kern w:val="0"/>
                <w:sz w:val="22"/>
                <w:szCs w:val="22"/>
                <w:u w:val="none"/>
                <w:lang w:val="en-US" w:eastAsia="zh-CN" w:bidi="ar"/>
              </w:rPr>
              <w:t>0</w:t>
            </w:r>
          </w:p>
        </w:tc>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DC2204E">
            <w:pPr>
              <w:keepNext w:val="0"/>
              <w:keepLines w:val="0"/>
              <w:widowControl/>
              <w:suppressLineNumbers w:val="0"/>
              <w:jc w:val="center"/>
              <w:textAlignment w:val="top"/>
              <w:rPr>
                <w:rFonts w:hint="default" w:ascii="仿宋" w:hAnsi="仿宋" w:eastAsia="仿宋" w:cs="仿宋"/>
                <w:color w:val="000000"/>
                <w:sz w:val="22"/>
                <w:lang w:val="en-US" w:eastAsia="zh-CN"/>
              </w:rPr>
            </w:pPr>
            <w:r>
              <w:rPr>
                <w:rFonts w:hint="eastAsia" w:ascii="仿宋" w:hAnsi="仿宋" w:eastAsia="仿宋" w:cs="仿宋"/>
                <w:i w:val="0"/>
                <w:iCs w:val="0"/>
                <w:color w:val="000000"/>
                <w:kern w:val="0"/>
                <w:sz w:val="22"/>
                <w:szCs w:val="22"/>
                <w:u w:val="none"/>
                <w:lang w:val="en-US" w:eastAsia="zh-CN" w:bidi="ar"/>
              </w:rPr>
              <w:t>84</w:t>
            </w:r>
          </w:p>
        </w:tc>
        <w:tc>
          <w:tcPr>
            <w:tcW w:w="6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E031155">
            <w:pPr>
              <w:keepNext w:val="0"/>
              <w:keepLines w:val="0"/>
              <w:widowControl/>
              <w:suppressLineNumbers w:val="0"/>
              <w:jc w:val="center"/>
              <w:textAlignment w:val="top"/>
              <w:rPr>
                <w:rFonts w:hint="eastAsia" w:ascii="仿宋" w:hAnsi="仿宋" w:eastAsia="仿宋" w:cs="仿宋"/>
                <w:color w:val="000000"/>
                <w:sz w:val="22"/>
                <w:lang w:val="en-US" w:eastAsia="zh-CN"/>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F5DAAD0">
            <w:pPr>
              <w:keepNext w:val="0"/>
              <w:keepLines w:val="0"/>
              <w:widowControl/>
              <w:suppressLineNumbers w:val="0"/>
              <w:jc w:val="center"/>
              <w:textAlignment w:val="top"/>
              <w:rPr>
                <w:rFonts w:hint="eastAsia" w:ascii="仿宋" w:hAnsi="仿宋" w:eastAsia="仿宋" w:cs="仿宋"/>
                <w:color w:val="000000"/>
                <w:sz w:val="22"/>
                <w:lang w:val="en-US" w:eastAsia="zh-CN"/>
              </w:rPr>
            </w:pPr>
            <w:r>
              <w:rPr>
                <w:rFonts w:hint="eastAsia" w:ascii="仿宋" w:hAnsi="仿宋" w:eastAsia="仿宋" w:cs="仿宋"/>
                <w:i w:val="0"/>
                <w:iCs w:val="0"/>
                <w:color w:val="000000"/>
                <w:kern w:val="0"/>
                <w:sz w:val="22"/>
                <w:szCs w:val="22"/>
                <w:u w:val="none"/>
                <w:lang w:val="en-US" w:eastAsia="zh-CN" w:bidi="ar"/>
              </w:rPr>
              <w:t>0</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34A4008">
            <w:pPr>
              <w:keepNext w:val="0"/>
              <w:keepLines w:val="0"/>
              <w:widowControl/>
              <w:suppressLineNumbers w:val="0"/>
              <w:jc w:val="center"/>
              <w:textAlignment w:val="top"/>
              <w:rPr>
                <w:rFonts w:hint="eastAsia" w:ascii="仿宋" w:hAnsi="仿宋" w:eastAsia="仿宋" w:cs="仿宋"/>
                <w:color w:val="000000"/>
                <w:sz w:val="22"/>
                <w:lang w:val="en-US" w:eastAsia="zh-CN"/>
              </w:rPr>
            </w:pPr>
            <w:r>
              <w:rPr>
                <w:rFonts w:hint="eastAsia" w:ascii="仿宋" w:hAnsi="仿宋" w:eastAsia="仿宋" w:cs="仿宋"/>
                <w:i w:val="0"/>
                <w:iCs w:val="0"/>
                <w:color w:val="000000"/>
                <w:kern w:val="0"/>
                <w:sz w:val="22"/>
                <w:szCs w:val="22"/>
                <w:u w:val="none"/>
                <w:lang w:val="en-US" w:eastAsia="zh-CN" w:bidi="ar"/>
              </w:rPr>
              <w:t>1</w:t>
            </w:r>
          </w:p>
        </w:tc>
      </w:tr>
      <w:tr w14:paraId="4A11F39A">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2C06FD6B">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政策服务</w:t>
            </w:r>
          </w:p>
        </w:tc>
        <w:tc>
          <w:tcPr>
            <w:tcW w:w="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831271">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81B52A">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0D898B">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907B11">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B34CEC">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B431E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B3081B">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657DB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832647">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F8AA2E">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1DB9E4">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E9A42F">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E4443AC">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5055A20">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A61D28A">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157FC45">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FBC9C14">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73828B1">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r>
      <w:tr w14:paraId="55B688DF">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614AF7F0">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金融服务</w:t>
            </w:r>
          </w:p>
        </w:tc>
        <w:tc>
          <w:tcPr>
            <w:tcW w:w="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1ADC411">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56E4C4C">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7</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0889B5C">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7</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4A30438">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293ED75">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D12A74D">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0B305F3">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69CACB1">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9CCE201">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178EE7B">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7</w:t>
            </w:r>
          </w:p>
        </w:tc>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23170A1">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7</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27E7DDF">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F74AF8">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9D0F4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14</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EFE3DD">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14</w:t>
            </w:r>
          </w:p>
        </w:tc>
        <w:tc>
          <w:tcPr>
            <w:tcW w:w="6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17AD8B2">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3B161D1">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25B2993">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r>
      <w:tr w14:paraId="62B15775">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424D1D0D">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人才服务</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72E1D2">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1517CF">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14DBB4">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A45996">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8FF3EB">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690</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C93F8F">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743</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A62D0E">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186</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0B1C2F">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F63CED">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690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B67104">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743</w:t>
            </w: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10CEA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186</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3F19F8">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944422">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1D7101">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FC43DD">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075971">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B5B4D4">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68C732">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r>
      <w:tr w14:paraId="6D1D6395">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0E0472FE">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法治服务</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BCDC0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5D8E1B">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40364B">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7</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F7FACC">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1E33DD">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1C600E">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A9A41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3</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F35DA2">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A6723A">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85D50C">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5F0212">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F3F245">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6F963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834</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28EB8D">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352</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278F72">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334</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8DB26C">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9D79CA">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16CFED">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8</w:t>
            </w:r>
          </w:p>
        </w:tc>
      </w:tr>
      <w:tr w14:paraId="310471D6">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4434125F">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科创服务</w:t>
            </w:r>
          </w:p>
        </w:tc>
        <w:tc>
          <w:tcPr>
            <w:tcW w:w="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2F7F17B">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15</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39DCA26">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38</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6F548A9">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15</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350C6D7">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4D22DC2">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6</w:t>
            </w:r>
          </w:p>
        </w:tc>
        <w:tc>
          <w:tcPr>
            <w:tcW w:w="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C62A7D2">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20</w:t>
            </w: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F94E3B8">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5</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271B1B9">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FD27BF6">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8D4F0EA">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58</w:t>
            </w:r>
          </w:p>
        </w:tc>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F175B9C">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20</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61E2919">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577601F">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4C294D0">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E801743">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1FD1AE9">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517CBF8">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05E5804">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r>
      <w:tr w14:paraId="72FBBB65">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57844FB5">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开放服务</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6A508A">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617</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650A5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9</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F4BCEF">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81</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1E6B5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CB0F92">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BF6F8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BC8CDC">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C665D1">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839AF4">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617</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B48D02">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9</w:t>
            </w: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8C28F1">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81</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512681">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1A148C">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BFB63F">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112FE4">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79E580">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742FB4">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1EE84D5">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r>
      <w:tr w14:paraId="4DF347AD">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7EA098A9">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诉求兜底</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BA8240">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497446">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340B45">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469D11">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B9416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1F15D5">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BFD61A">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5F484C">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1B8BCE">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F94CD6">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E4CBD0">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3</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8352C6">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9AD984">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9DEF01">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C2173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3AC90B">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66637D">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EFF468">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r>
      <w:tr w14:paraId="4FB6015A">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76308164">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一事联办</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EE2B0B">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84245D">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9FDFE0">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783B94">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A1A842">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08BAE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5980CC">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52BA95">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7F58CC">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74D776">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10</w:t>
            </w: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3E9D1F">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1EB631">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B0C11F">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103</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DD1DDC">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34189</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B71E66">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23</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B7E766">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367E74">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1B505C">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w:t>
            </w:r>
          </w:p>
        </w:tc>
      </w:tr>
      <w:tr w14:paraId="159B48C4">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6A89EF19">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新电商</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1E4EDA">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4</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BE9BB5">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81C672">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6</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8CB8FE">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FCA781">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F4F674">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E81D30">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5B8B2D">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89B7C7">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4</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092B92">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C580B0">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6</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B4F7E0">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7FB6CD">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11</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DDB07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4</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0F9534">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9C4E9D">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8BC6CB">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D24532">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r>
      <w:tr w14:paraId="1D9EA125">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62057155">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公安助企</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5959F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175</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C1949A">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679</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139887">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364</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4F762C">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3839A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25</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E6C2E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35</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98512B">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25</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1123A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6B51D2">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5074FF">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714</w:t>
            </w: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C10416">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389</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D65A1B">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CCF3DC">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66</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216504">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32</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07DCB8">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10</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2701C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FF3062">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20</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6D93DE">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3</w:t>
            </w:r>
          </w:p>
        </w:tc>
      </w:tr>
      <w:tr w14:paraId="125DFB7A">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5CA5CC50">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“市”事无忧</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C87FDE">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19F0DB">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CA4528">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252</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131290">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nil"/>
              <w:left w:val="nil"/>
              <w:bottom w:val="nil"/>
              <w:right w:val="single" w:color="000000" w:sz="4" w:space="0"/>
            </w:tcBorders>
            <w:shd w:val="clear" w:color="auto" w:fill="auto"/>
            <w:noWrap/>
            <w:tcMar>
              <w:top w:w="15" w:type="dxa"/>
              <w:left w:w="15" w:type="dxa"/>
              <w:right w:w="15" w:type="dxa"/>
            </w:tcMar>
            <w:vAlign w:val="center"/>
          </w:tcPr>
          <w:p w14:paraId="4050075C">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18" w:type="dxa"/>
            <w:tcBorders>
              <w:top w:val="nil"/>
              <w:left w:val="single" w:color="000000" w:sz="4" w:space="0"/>
              <w:bottom w:val="nil"/>
              <w:right w:val="nil"/>
            </w:tcBorders>
            <w:shd w:val="clear" w:color="auto" w:fill="auto"/>
            <w:noWrap/>
            <w:tcMar>
              <w:top w:w="15" w:type="dxa"/>
              <w:left w:w="15" w:type="dxa"/>
              <w:right w:w="15" w:type="dxa"/>
            </w:tcMar>
            <w:vAlign w:val="center"/>
          </w:tcPr>
          <w:p w14:paraId="2E48E25D">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5F14FE">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F24926">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156056">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660F78">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DD9573">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252</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DE9039">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E7ED1D">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3BE21E">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49879F">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D8DC15">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E94265">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87A4A4">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4</w:t>
            </w:r>
          </w:p>
        </w:tc>
      </w:tr>
      <w:tr w14:paraId="395DD3EE">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2C157E02">
            <w:pPr>
              <w:widowControl/>
              <w:jc w:val="center"/>
              <w:textAlignment w:val="top"/>
              <w:rPr>
                <w:rFonts w:ascii="黑体" w:hAnsi="宋体" w:eastAsia="黑体" w:cs="黑体"/>
                <w:color w:val="000000"/>
                <w:szCs w:val="21"/>
                <w:highlight w:val="none"/>
              </w:rPr>
            </w:pPr>
            <w:r>
              <w:rPr>
                <w:rFonts w:hint="eastAsia" w:ascii="黑体" w:hAnsi="宋体" w:eastAsia="黑体" w:cs="黑体"/>
                <w:color w:val="000000"/>
                <w:kern w:val="0"/>
                <w:szCs w:val="21"/>
                <w:highlight w:val="none"/>
                <w:lang w:bidi="ar"/>
              </w:rPr>
              <w:t>小计</w:t>
            </w:r>
          </w:p>
        </w:tc>
        <w:tc>
          <w:tcPr>
            <w:tcW w:w="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F08672A">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812</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18D4439A">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743</w:t>
            </w:r>
          </w:p>
        </w:tc>
        <w:tc>
          <w:tcPr>
            <w:tcW w:w="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5D49A3F">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742</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E028119">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D725B5F">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721</w:t>
            </w:r>
          </w:p>
        </w:tc>
        <w:tc>
          <w:tcPr>
            <w:tcW w:w="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6F0665F">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798</w:t>
            </w: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F13EA92">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222</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62F7DD0">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305782B">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1533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B6EB762">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1541</w:t>
            </w:r>
          </w:p>
        </w:tc>
        <w:tc>
          <w:tcPr>
            <w:tcW w:w="5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500753FB">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964</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6A1A5379">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E42E717">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1014</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D2BB7F8">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34591</w:t>
            </w:r>
          </w:p>
        </w:tc>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036F7DC8">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465</w:t>
            </w:r>
          </w:p>
        </w:tc>
        <w:tc>
          <w:tcPr>
            <w:tcW w:w="6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81BCEDF">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41D33B92">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22</w:t>
            </w:r>
          </w:p>
        </w:tc>
        <w:tc>
          <w:tcPr>
            <w:tcW w:w="122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A0D80E">
            <w:pPr>
              <w:widowControl/>
              <w:jc w:val="center"/>
              <w:textAlignment w:val="center"/>
              <w:rPr>
                <w:rFonts w:hint="default" w:ascii="仿宋" w:hAnsi="仿宋" w:eastAsia="仿宋" w:cs="仿宋"/>
                <w:color w:val="000000"/>
                <w:sz w:val="22"/>
                <w:lang w:val="en-US" w:eastAsia="zh-CN"/>
              </w:rPr>
            </w:pPr>
            <w:r>
              <w:rPr>
                <w:rFonts w:hint="eastAsia" w:ascii="仿宋" w:hAnsi="仿宋" w:eastAsia="仿宋" w:cs="仿宋"/>
                <w:color w:val="000000"/>
                <w:sz w:val="22"/>
                <w:lang w:val="en-US" w:eastAsia="zh-CN"/>
              </w:rPr>
              <w:t>18</w:t>
            </w:r>
          </w:p>
        </w:tc>
      </w:tr>
      <w:tr w14:paraId="6DEE9740">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179E1664">
            <w:pPr>
              <w:widowControl/>
              <w:jc w:val="center"/>
              <w:textAlignment w:val="top"/>
              <w:rPr>
                <w:rFonts w:ascii="黑体" w:hAnsi="宋体" w:eastAsia="黑体" w:cs="黑体"/>
                <w:color w:val="000000"/>
                <w:szCs w:val="21"/>
                <w:highlight w:val="none"/>
              </w:rPr>
            </w:pPr>
            <w:r>
              <w:rPr>
                <w:rFonts w:hint="eastAsia" w:ascii="黑体" w:hAnsi="宋体" w:eastAsia="黑体" w:cs="黑体"/>
                <w:color w:val="000000"/>
                <w:kern w:val="0"/>
                <w:szCs w:val="21"/>
                <w:highlight w:val="none"/>
                <w:lang w:bidi="ar"/>
              </w:rPr>
              <w:t>总计</w:t>
            </w:r>
          </w:p>
        </w:tc>
        <w:tc>
          <w:tcPr>
            <w:tcW w:w="273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DB5464">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2297</w:t>
            </w:r>
          </w:p>
        </w:tc>
        <w:tc>
          <w:tcPr>
            <w:tcW w:w="269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976BFE">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1741</w:t>
            </w:r>
          </w:p>
        </w:tc>
        <w:tc>
          <w:tcPr>
            <w:tcW w:w="2819"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B7A0AE">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4038</w:t>
            </w:r>
          </w:p>
        </w:tc>
        <w:tc>
          <w:tcPr>
            <w:tcW w:w="208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5FC3FC">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36070</w:t>
            </w:r>
          </w:p>
        </w:tc>
        <w:tc>
          <w:tcPr>
            <w:tcW w:w="135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21D76A">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23</w:t>
            </w:r>
          </w:p>
        </w:tc>
        <w:tc>
          <w:tcPr>
            <w:tcW w:w="12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786D1E">
            <w:pPr>
              <w:jc w:val="center"/>
              <w:rPr>
                <w:rFonts w:ascii="仿宋" w:hAnsi="仿宋" w:eastAsia="仿宋" w:cs="仿宋"/>
                <w:color w:val="000000"/>
                <w:sz w:val="22"/>
              </w:rPr>
            </w:pPr>
          </w:p>
        </w:tc>
      </w:tr>
    </w:tbl>
    <w:p w14:paraId="0AD4A89F">
      <w:pPr>
        <w:spacing w:line="600" w:lineRule="exact"/>
        <w:rPr>
          <w:rFonts w:ascii="仿宋_GB2312" w:hAnsi="仿宋_GB2312" w:eastAsia="仿宋_GB2312" w:cs="仿宋_GB2312"/>
          <w:sz w:val="32"/>
          <w:szCs w:val="32"/>
        </w:rPr>
        <w:sectPr>
          <w:pgSz w:w="16838" w:h="11906" w:orient="landscape"/>
          <w:pgMar w:top="1800" w:right="1440" w:bottom="1800" w:left="1440" w:header="851" w:footer="992" w:gutter="0"/>
          <w:cols w:space="425" w:num="1"/>
          <w:docGrid w:type="lines" w:linePitch="312" w:charSpace="0"/>
        </w:sectPr>
      </w:pPr>
    </w:p>
    <w:p w14:paraId="22487BC0">
      <w:pPr>
        <w:spacing w:line="600" w:lineRule="exact"/>
        <w:jc w:val="center"/>
        <w:rPr>
          <w:rFonts w:ascii="黑体" w:hAnsi="黑体" w:eastAsia="黑体" w:cs="黑体"/>
          <w:sz w:val="32"/>
          <w:szCs w:val="32"/>
        </w:rPr>
      </w:pPr>
      <w:r>
        <w:rPr>
          <w:rFonts w:hint="eastAsia" w:ascii="黑体" w:hAnsi="黑体" w:eastAsia="黑体" w:cs="黑体"/>
          <w:sz w:val="32"/>
          <w:szCs w:val="32"/>
        </w:rPr>
        <w:t>各增值服务功能板块周企业服务明细表</w:t>
      </w:r>
    </w:p>
    <w:tbl>
      <w:tblPr>
        <w:tblStyle w:val="6"/>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261"/>
        <w:gridCol w:w="1315"/>
        <w:gridCol w:w="2550"/>
        <w:gridCol w:w="1016"/>
        <w:gridCol w:w="958"/>
      </w:tblGrid>
      <w:tr w14:paraId="34E58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2DF57A63">
            <w:pPr>
              <w:jc w:val="center"/>
              <w:rPr>
                <w:rFonts w:ascii="黑体" w:hAnsi="黑体" w:eastAsia="黑体" w:cs="黑体"/>
                <w:szCs w:val="21"/>
              </w:rPr>
            </w:pPr>
            <w:r>
              <w:rPr>
                <w:rFonts w:hint="eastAsia" w:ascii="黑体" w:hAnsi="黑体" w:eastAsia="黑体" w:cs="黑体"/>
                <w:szCs w:val="21"/>
              </w:rPr>
              <w:t>功能板块</w:t>
            </w:r>
          </w:p>
        </w:tc>
        <w:tc>
          <w:tcPr>
            <w:tcW w:w="2576" w:type="dxa"/>
            <w:gridSpan w:val="2"/>
            <w:vAlign w:val="center"/>
          </w:tcPr>
          <w:p w14:paraId="642D28E4">
            <w:pPr>
              <w:jc w:val="center"/>
              <w:rPr>
                <w:rFonts w:ascii="黑体" w:hAnsi="黑体" w:eastAsia="黑体" w:cs="黑体"/>
                <w:szCs w:val="21"/>
              </w:rPr>
            </w:pPr>
            <w:r>
              <w:rPr>
                <w:rFonts w:hint="eastAsia" w:ascii="黑体" w:hAnsi="黑体" w:eastAsia="黑体" w:cs="黑体"/>
                <w:szCs w:val="21"/>
              </w:rPr>
              <w:t>服务事项</w:t>
            </w:r>
          </w:p>
        </w:tc>
        <w:tc>
          <w:tcPr>
            <w:tcW w:w="2550" w:type="dxa"/>
            <w:vAlign w:val="center"/>
          </w:tcPr>
          <w:p w14:paraId="1908DE1F">
            <w:pPr>
              <w:jc w:val="center"/>
              <w:rPr>
                <w:rFonts w:ascii="黑体" w:hAnsi="黑体" w:eastAsia="黑体" w:cs="黑体"/>
                <w:szCs w:val="21"/>
              </w:rPr>
            </w:pPr>
            <w:r>
              <w:rPr>
                <w:rFonts w:hint="eastAsia" w:ascii="黑体" w:hAnsi="黑体" w:eastAsia="黑体" w:cs="黑体"/>
                <w:szCs w:val="21"/>
              </w:rPr>
              <w:t>具体服务内容</w:t>
            </w:r>
          </w:p>
        </w:tc>
        <w:tc>
          <w:tcPr>
            <w:tcW w:w="1016" w:type="dxa"/>
            <w:vAlign w:val="center"/>
          </w:tcPr>
          <w:p w14:paraId="77781140">
            <w:pPr>
              <w:jc w:val="center"/>
              <w:rPr>
                <w:rFonts w:ascii="黑体" w:hAnsi="黑体" w:eastAsia="黑体" w:cs="黑体"/>
                <w:szCs w:val="21"/>
              </w:rPr>
            </w:pPr>
            <w:r>
              <w:rPr>
                <w:rFonts w:hint="eastAsia" w:ascii="黑体" w:hAnsi="黑体" w:eastAsia="黑体" w:cs="黑体"/>
                <w:szCs w:val="21"/>
              </w:rPr>
              <w:t>办理数量（件）</w:t>
            </w:r>
          </w:p>
        </w:tc>
        <w:tc>
          <w:tcPr>
            <w:tcW w:w="958" w:type="dxa"/>
            <w:vAlign w:val="center"/>
          </w:tcPr>
          <w:p w14:paraId="7916A29C">
            <w:pPr>
              <w:jc w:val="center"/>
              <w:rPr>
                <w:rFonts w:ascii="黑体" w:hAnsi="黑体" w:eastAsia="黑体" w:cs="黑体"/>
                <w:szCs w:val="21"/>
              </w:rPr>
            </w:pPr>
            <w:r>
              <w:rPr>
                <w:rFonts w:hint="eastAsia" w:ascii="黑体" w:hAnsi="黑体" w:eastAsia="黑体" w:cs="黑体"/>
                <w:szCs w:val="21"/>
              </w:rPr>
              <w:t>办结数量（件）</w:t>
            </w:r>
          </w:p>
        </w:tc>
      </w:tr>
      <w:tr w14:paraId="5E3E8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01D58A60">
            <w:pPr>
              <w:jc w:val="center"/>
              <w:rPr>
                <w:rFonts w:ascii="黑体" w:hAnsi="黑体" w:eastAsia="黑体" w:cs="黑体"/>
                <w:sz w:val="20"/>
                <w:szCs w:val="21"/>
                <w:highlight w:val="none"/>
              </w:rPr>
            </w:pPr>
            <w:r>
              <w:rPr>
                <w:rFonts w:hint="eastAsia" w:ascii="黑体" w:hAnsi="黑体" w:eastAsia="黑体" w:cs="黑体"/>
                <w:sz w:val="20"/>
                <w:szCs w:val="21"/>
                <w:highlight w:val="none"/>
              </w:rPr>
              <w:t>项目服务</w:t>
            </w:r>
          </w:p>
        </w:tc>
        <w:tc>
          <w:tcPr>
            <w:tcW w:w="1261" w:type="dxa"/>
            <w:vAlign w:val="center"/>
          </w:tcPr>
          <w:p w14:paraId="1E7D5C4A">
            <w:pPr>
              <w:keepNext w:val="0"/>
              <w:keepLines w:val="0"/>
              <w:widowControl/>
              <w:suppressLineNumbers w:val="0"/>
              <w:jc w:val="both"/>
              <w:textAlignment w:val="center"/>
              <w:rPr>
                <w:rFonts w:hint="eastAsia"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直接发包</w:t>
            </w:r>
          </w:p>
        </w:tc>
        <w:tc>
          <w:tcPr>
            <w:tcW w:w="1315" w:type="dxa"/>
            <w:vAlign w:val="center"/>
          </w:tcPr>
          <w:p w14:paraId="63BE3FD3">
            <w:pPr>
              <w:keepNext w:val="0"/>
              <w:keepLines w:val="0"/>
              <w:widowControl/>
              <w:suppressLineNumbers w:val="0"/>
              <w:jc w:val="both"/>
              <w:textAlignment w:val="center"/>
              <w:rPr>
                <w:rFonts w:hint="eastAsia"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招投标直接发包的咨询与导办</w:t>
            </w:r>
          </w:p>
        </w:tc>
        <w:tc>
          <w:tcPr>
            <w:tcW w:w="2550" w:type="dxa"/>
            <w:vAlign w:val="center"/>
          </w:tcPr>
          <w:p w14:paraId="4F4686DB">
            <w:pPr>
              <w:keepNext w:val="0"/>
              <w:keepLines w:val="0"/>
              <w:widowControl/>
              <w:suppressLineNumbers w:val="0"/>
              <w:jc w:val="both"/>
              <w:textAlignment w:val="center"/>
              <w:rPr>
                <w:rFonts w:hint="eastAsia"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招投标直接发包咨询导办、网办指导服务。</w:t>
            </w:r>
          </w:p>
        </w:tc>
        <w:tc>
          <w:tcPr>
            <w:tcW w:w="1016" w:type="dxa"/>
            <w:vAlign w:val="center"/>
          </w:tcPr>
          <w:p w14:paraId="5BAA9342">
            <w:pPr>
              <w:keepNext w:val="0"/>
              <w:keepLines w:val="0"/>
              <w:widowControl/>
              <w:suppressLineNumbers w:val="0"/>
              <w:jc w:val="center"/>
              <w:textAlignment w:val="center"/>
              <w:rPr>
                <w:rFonts w:hint="eastAsia"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9</w:t>
            </w:r>
          </w:p>
        </w:tc>
        <w:tc>
          <w:tcPr>
            <w:tcW w:w="958" w:type="dxa"/>
            <w:vAlign w:val="center"/>
          </w:tcPr>
          <w:p w14:paraId="587FFE95">
            <w:pPr>
              <w:keepNext w:val="0"/>
              <w:keepLines w:val="0"/>
              <w:widowControl/>
              <w:suppressLineNumbers w:val="0"/>
              <w:jc w:val="center"/>
              <w:textAlignment w:val="center"/>
              <w:rPr>
                <w:rFonts w:hint="eastAsia"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6</w:t>
            </w:r>
          </w:p>
        </w:tc>
      </w:tr>
      <w:tr w14:paraId="05094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00526A9B">
            <w:pPr>
              <w:jc w:val="center"/>
              <w:rPr>
                <w:rFonts w:ascii="黑体" w:hAnsi="黑体" w:eastAsia="黑体" w:cs="黑体"/>
                <w:sz w:val="20"/>
                <w:szCs w:val="21"/>
              </w:rPr>
            </w:pPr>
            <w:r>
              <w:rPr>
                <w:rFonts w:hint="eastAsia" w:ascii="黑体" w:hAnsi="黑体" w:eastAsia="黑体" w:cs="黑体"/>
                <w:sz w:val="20"/>
                <w:szCs w:val="21"/>
              </w:rPr>
              <w:t>政策服务</w:t>
            </w:r>
          </w:p>
        </w:tc>
        <w:tc>
          <w:tcPr>
            <w:tcW w:w="1261" w:type="dxa"/>
            <w:vAlign w:val="center"/>
          </w:tcPr>
          <w:p w14:paraId="0AFB5706">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大学生创业政策服务、新办企业政策服务、科技型企业政策服务</w:t>
            </w:r>
          </w:p>
        </w:tc>
        <w:tc>
          <w:tcPr>
            <w:tcW w:w="1315" w:type="dxa"/>
            <w:vAlign w:val="center"/>
          </w:tcPr>
          <w:p w14:paraId="07ACB1C6">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大学生创业政策咨询、科技类新开办企业可享受政策咨询</w:t>
            </w:r>
          </w:p>
        </w:tc>
        <w:tc>
          <w:tcPr>
            <w:tcW w:w="2550" w:type="dxa"/>
            <w:vAlign w:val="center"/>
          </w:tcPr>
          <w:p w14:paraId="05B981A4">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告知群众关于大学创业相关政策、科技型企业可享受的政策。</w:t>
            </w:r>
          </w:p>
        </w:tc>
        <w:tc>
          <w:tcPr>
            <w:tcW w:w="1016" w:type="dxa"/>
            <w:vAlign w:val="center"/>
          </w:tcPr>
          <w:p w14:paraId="50625AC8">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w:t>
            </w:r>
          </w:p>
        </w:tc>
        <w:tc>
          <w:tcPr>
            <w:tcW w:w="958" w:type="dxa"/>
            <w:vAlign w:val="center"/>
          </w:tcPr>
          <w:p w14:paraId="74CCEE16">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w:t>
            </w:r>
          </w:p>
        </w:tc>
      </w:tr>
      <w:tr w14:paraId="564A2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vAlign w:val="center"/>
          </w:tcPr>
          <w:p w14:paraId="6778683A">
            <w:pPr>
              <w:jc w:val="center"/>
              <w:rPr>
                <w:rFonts w:ascii="黑体" w:hAnsi="黑体" w:eastAsia="黑体" w:cs="黑体"/>
                <w:sz w:val="20"/>
                <w:szCs w:val="21"/>
              </w:rPr>
            </w:pPr>
            <w:r>
              <w:rPr>
                <w:rFonts w:hint="eastAsia" w:ascii="黑体" w:hAnsi="黑体" w:eastAsia="黑体" w:cs="黑体"/>
                <w:sz w:val="20"/>
                <w:szCs w:val="21"/>
              </w:rPr>
              <w:t>金融服务</w:t>
            </w:r>
          </w:p>
        </w:tc>
        <w:tc>
          <w:tcPr>
            <w:tcW w:w="1261" w:type="dxa"/>
            <w:vAlign w:val="center"/>
          </w:tcPr>
          <w:p w14:paraId="35CF0EEC">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金融投资类企业联审</w:t>
            </w:r>
          </w:p>
        </w:tc>
        <w:tc>
          <w:tcPr>
            <w:tcW w:w="1315" w:type="dxa"/>
            <w:vAlign w:val="center"/>
          </w:tcPr>
          <w:p w14:paraId="73AD58A8">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金融投资类企业联审</w:t>
            </w:r>
          </w:p>
        </w:tc>
        <w:tc>
          <w:tcPr>
            <w:tcW w:w="2550" w:type="dxa"/>
            <w:vAlign w:val="center"/>
          </w:tcPr>
          <w:p w14:paraId="586FE84D">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w:t>
            </w:r>
          </w:p>
        </w:tc>
        <w:tc>
          <w:tcPr>
            <w:tcW w:w="1016" w:type="dxa"/>
            <w:vAlign w:val="center"/>
          </w:tcPr>
          <w:p w14:paraId="63D03DD0">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3</w:t>
            </w:r>
          </w:p>
        </w:tc>
        <w:tc>
          <w:tcPr>
            <w:tcW w:w="958" w:type="dxa"/>
            <w:vAlign w:val="center"/>
          </w:tcPr>
          <w:p w14:paraId="1584D3B6">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3</w:t>
            </w:r>
          </w:p>
        </w:tc>
      </w:tr>
      <w:tr w14:paraId="4ADB9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13F13D9F">
            <w:pPr>
              <w:jc w:val="center"/>
              <w:rPr>
                <w:rFonts w:ascii="黑体" w:hAnsi="黑体" w:eastAsia="黑体" w:cs="黑体"/>
                <w:sz w:val="20"/>
                <w:szCs w:val="21"/>
              </w:rPr>
            </w:pPr>
          </w:p>
        </w:tc>
        <w:tc>
          <w:tcPr>
            <w:tcW w:w="1261" w:type="dxa"/>
            <w:vAlign w:val="center"/>
          </w:tcPr>
          <w:p w14:paraId="1C51B533">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上市咨询</w:t>
            </w:r>
          </w:p>
        </w:tc>
        <w:tc>
          <w:tcPr>
            <w:tcW w:w="1315" w:type="dxa"/>
            <w:vAlign w:val="center"/>
          </w:tcPr>
          <w:p w14:paraId="73CA156D">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上市咨询</w:t>
            </w:r>
          </w:p>
        </w:tc>
        <w:tc>
          <w:tcPr>
            <w:tcW w:w="2550" w:type="dxa"/>
            <w:vAlign w:val="center"/>
          </w:tcPr>
          <w:p w14:paraId="53CF9131">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w:t>
            </w:r>
          </w:p>
        </w:tc>
        <w:tc>
          <w:tcPr>
            <w:tcW w:w="1016" w:type="dxa"/>
            <w:vAlign w:val="center"/>
          </w:tcPr>
          <w:p w14:paraId="043D8C36">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11</w:t>
            </w:r>
          </w:p>
        </w:tc>
        <w:tc>
          <w:tcPr>
            <w:tcW w:w="958" w:type="dxa"/>
            <w:vAlign w:val="center"/>
          </w:tcPr>
          <w:p w14:paraId="61F26F55">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11</w:t>
            </w:r>
          </w:p>
        </w:tc>
      </w:tr>
      <w:tr w14:paraId="3FEDC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vAlign w:val="center"/>
          </w:tcPr>
          <w:p w14:paraId="36993F2A">
            <w:pPr>
              <w:jc w:val="center"/>
              <w:rPr>
                <w:rFonts w:ascii="黑体" w:hAnsi="黑体" w:eastAsia="黑体" w:cs="黑体"/>
                <w:sz w:val="20"/>
                <w:szCs w:val="21"/>
              </w:rPr>
            </w:pPr>
            <w:r>
              <w:rPr>
                <w:rFonts w:hint="eastAsia" w:ascii="黑体" w:hAnsi="黑体" w:eastAsia="黑体" w:cs="黑体"/>
                <w:sz w:val="20"/>
                <w:szCs w:val="21"/>
              </w:rPr>
              <w:t>人才服务</w:t>
            </w:r>
          </w:p>
        </w:tc>
        <w:tc>
          <w:tcPr>
            <w:tcW w:w="1261" w:type="dxa"/>
            <w:vAlign w:val="center"/>
          </w:tcPr>
          <w:p w14:paraId="3EE08197">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电话咨询</w:t>
            </w:r>
          </w:p>
        </w:tc>
        <w:tc>
          <w:tcPr>
            <w:tcW w:w="1315" w:type="dxa"/>
            <w:vAlign w:val="center"/>
          </w:tcPr>
          <w:p w14:paraId="7331E568">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人才服务事项电话咨询</w:t>
            </w:r>
          </w:p>
        </w:tc>
        <w:tc>
          <w:tcPr>
            <w:tcW w:w="2550" w:type="dxa"/>
            <w:vAlign w:val="center"/>
          </w:tcPr>
          <w:p w14:paraId="7BC0927F">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人才服务事项电话咨询。</w:t>
            </w:r>
          </w:p>
        </w:tc>
        <w:tc>
          <w:tcPr>
            <w:tcW w:w="1016" w:type="dxa"/>
            <w:vAlign w:val="center"/>
          </w:tcPr>
          <w:p w14:paraId="0CD1B35B">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690</w:t>
            </w:r>
          </w:p>
        </w:tc>
        <w:tc>
          <w:tcPr>
            <w:tcW w:w="958" w:type="dxa"/>
            <w:vAlign w:val="center"/>
          </w:tcPr>
          <w:p w14:paraId="4946E099">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690</w:t>
            </w:r>
          </w:p>
        </w:tc>
      </w:tr>
      <w:tr w14:paraId="318C1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03804563">
            <w:pPr>
              <w:jc w:val="center"/>
              <w:rPr>
                <w:rFonts w:ascii="黑体" w:hAnsi="黑体" w:eastAsia="黑体" w:cs="黑体"/>
                <w:sz w:val="20"/>
                <w:szCs w:val="21"/>
              </w:rPr>
            </w:pPr>
          </w:p>
        </w:tc>
        <w:tc>
          <w:tcPr>
            <w:tcW w:w="1261" w:type="dxa"/>
            <w:vAlign w:val="center"/>
          </w:tcPr>
          <w:p w14:paraId="3905CE39">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人才认定</w:t>
            </w:r>
          </w:p>
        </w:tc>
        <w:tc>
          <w:tcPr>
            <w:tcW w:w="1315" w:type="dxa"/>
            <w:vAlign w:val="center"/>
          </w:tcPr>
          <w:p w14:paraId="20B52E60">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A-F类线上审核</w:t>
            </w:r>
          </w:p>
        </w:tc>
        <w:tc>
          <w:tcPr>
            <w:tcW w:w="2550" w:type="dxa"/>
            <w:vAlign w:val="center"/>
          </w:tcPr>
          <w:p w14:paraId="6FDBB809">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A-F类人才认定初审。</w:t>
            </w:r>
          </w:p>
        </w:tc>
        <w:tc>
          <w:tcPr>
            <w:tcW w:w="1016" w:type="dxa"/>
            <w:vAlign w:val="center"/>
          </w:tcPr>
          <w:p w14:paraId="1C5BF8D3">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711</w:t>
            </w:r>
          </w:p>
        </w:tc>
        <w:tc>
          <w:tcPr>
            <w:tcW w:w="958" w:type="dxa"/>
            <w:vAlign w:val="center"/>
          </w:tcPr>
          <w:p w14:paraId="07103C50">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711</w:t>
            </w:r>
          </w:p>
        </w:tc>
      </w:tr>
      <w:tr w14:paraId="3D3D3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430DF4EC">
            <w:pPr>
              <w:jc w:val="center"/>
              <w:rPr>
                <w:rFonts w:ascii="黑体" w:hAnsi="黑体" w:eastAsia="黑体" w:cs="黑体"/>
                <w:sz w:val="20"/>
                <w:szCs w:val="21"/>
              </w:rPr>
            </w:pPr>
          </w:p>
        </w:tc>
        <w:tc>
          <w:tcPr>
            <w:tcW w:w="1261" w:type="dxa"/>
            <w:vAlign w:val="center"/>
          </w:tcPr>
          <w:p w14:paraId="5DE8AF63">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购房补贴</w:t>
            </w:r>
          </w:p>
        </w:tc>
        <w:tc>
          <w:tcPr>
            <w:tcW w:w="1315" w:type="dxa"/>
            <w:vAlign w:val="center"/>
          </w:tcPr>
          <w:p w14:paraId="6791603F">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A-D类购房补贴审核</w:t>
            </w:r>
          </w:p>
        </w:tc>
        <w:tc>
          <w:tcPr>
            <w:tcW w:w="2550" w:type="dxa"/>
            <w:vAlign w:val="center"/>
          </w:tcPr>
          <w:p w14:paraId="71E39C2C">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A-D类购房补贴初审。</w:t>
            </w:r>
          </w:p>
        </w:tc>
        <w:tc>
          <w:tcPr>
            <w:tcW w:w="1016" w:type="dxa"/>
            <w:vAlign w:val="center"/>
          </w:tcPr>
          <w:p w14:paraId="38DFD02D">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32</w:t>
            </w:r>
          </w:p>
        </w:tc>
        <w:tc>
          <w:tcPr>
            <w:tcW w:w="958" w:type="dxa"/>
            <w:vAlign w:val="center"/>
          </w:tcPr>
          <w:p w14:paraId="404637A1">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32</w:t>
            </w:r>
          </w:p>
        </w:tc>
      </w:tr>
      <w:tr w14:paraId="5D205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21D26AB7">
            <w:pPr>
              <w:jc w:val="center"/>
              <w:rPr>
                <w:rFonts w:ascii="黑体" w:hAnsi="黑体" w:eastAsia="黑体" w:cs="黑体"/>
                <w:sz w:val="20"/>
                <w:szCs w:val="21"/>
              </w:rPr>
            </w:pPr>
          </w:p>
        </w:tc>
        <w:tc>
          <w:tcPr>
            <w:tcW w:w="1261" w:type="dxa"/>
            <w:vAlign w:val="center"/>
          </w:tcPr>
          <w:p w14:paraId="0963F7C7">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材料审核</w:t>
            </w:r>
          </w:p>
        </w:tc>
        <w:tc>
          <w:tcPr>
            <w:tcW w:w="1315" w:type="dxa"/>
            <w:vAlign w:val="center"/>
          </w:tcPr>
          <w:p w14:paraId="601F80D3">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现场材料核验</w:t>
            </w:r>
          </w:p>
        </w:tc>
        <w:tc>
          <w:tcPr>
            <w:tcW w:w="2550" w:type="dxa"/>
            <w:vAlign w:val="center"/>
          </w:tcPr>
          <w:p w14:paraId="2D0A99F2">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人才认定及购房补贴现场材料审核。</w:t>
            </w:r>
          </w:p>
        </w:tc>
        <w:tc>
          <w:tcPr>
            <w:tcW w:w="1016" w:type="dxa"/>
            <w:vAlign w:val="center"/>
          </w:tcPr>
          <w:p w14:paraId="349A84B1">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96</w:t>
            </w:r>
          </w:p>
        </w:tc>
        <w:tc>
          <w:tcPr>
            <w:tcW w:w="958" w:type="dxa"/>
            <w:vAlign w:val="center"/>
          </w:tcPr>
          <w:p w14:paraId="05F34A06">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96</w:t>
            </w:r>
          </w:p>
        </w:tc>
      </w:tr>
      <w:tr w14:paraId="2BE08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4675D65C">
            <w:pPr>
              <w:jc w:val="center"/>
              <w:rPr>
                <w:rFonts w:ascii="黑体" w:hAnsi="黑体" w:eastAsia="黑体" w:cs="黑体"/>
                <w:sz w:val="20"/>
                <w:szCs w:val="21"/>
              </w:rPr>
            </w:pPr>
          </w:p>
        </w:tc>
        <w:tc>
          <w:tcPr>
            <w:tcW w:w="1261" w:type="dxa"/>
            <w:vAlign w:val="center"/>
          </w:tcPr>
          <w:p w14:paraId="3B3ECB09">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人才居住证</w:t>
            </w:r>
          </w:p>
        </w:tc>
        <w:tc>
          <w:tcPr>
            <w:tcW w:w="1315" w:type="dxa"/>
            <w:vAlign w:val="center"/>
          </w:tcPr>
          <w:p w14:paraId="1A3495AB">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人才居住证</w:t>
            </w:r>
          </w:p>
        </w:tc>
        <w:tc>
          <w:tcPr>
            <w:tcW w:w="2550" w:type="dxa"/>
            <w:vAlign w:val="center"/>
          </w:tcPr>
          <w:p w14:paraId="0C0F7AC7">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人才居住证申请指导。</w:t>
            </w:r>
          </w:p>
        </w:tc>
        <w:tc>
          <w:tcPr>
            <w:tcW w:w="1016" w:type="dxa"/>
            <w:vAlign w:val="center"/>
          </w:tcPr>
          <w:p w14:paraId="09287A04">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27</w:t>
            </w:r>
          </w:p>
        </w:tc>
        <w:tc>
          <w:tcPr>
            <w:tcW w:w="958" w:type="dxa"/>
            <w:vAlign w:val="center"/>
          </w:tcPr>
          <w:p w14:paraId="6BC208E4">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27</w:t>
            </w:r>
          </w:p>
        </w:tc>
      </w:tr>
      <w:tr w14:paraId="5E970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7095FA7A">
            <w:pPr>
              <w:jc w:val="center"/>
              <w:rPr>
                <w:rFonts w:ascii="黑体" w:hAnsi="黑体" w:eastAsia="黑体" w:cs="黑体"/>
                <w:sz w:val="20"/>
                <w:szCs w:val="21"/>
              </w:rPr>
            </w:pPr>
          </w:p>
        </w:tc>
        <w:tc>
          <w:tcPr>
            <w:tcW w:w="1261" w:type="dxa"/>
            <w:vAlign w:val="center"/>
          </w:tcPr>
          <w:p w14:paraId="70BB913C">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现场咨询</w:t>
            </w:r>
          </w:p>
        </w:tc>
        <w:tc>
          <w:tcPr>
            <w:tcW w:w="1315" w:type="dxa"/>
            <w:vAlign w:val="center"/>
          </w:tcPr>
          <w:p w14:paraId="5B4D2EE8">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现场咨询</w:t>
            </w:r>
          </w:p>
        </w:tc>
        <w:tc>
          <w:tcPr>
            <w:tcW w:w="2550" w:type="dxa"/>
            <w:vAlign w:val="center"/>
          </w:tcPr>
          <w:p w14:paraId="5B285763">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现场咨询。</w:t>
            </w:r>
          </w:p>
        </w:tc>
        <w:tc>
          <w:tcPr>
            <w:tcW w:w="1016" w:type="dxa"/>
            <w:vAlign w:val="center"/>
          </w:tcPr>
          <w:p w14:paraId="51B99E24">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63</w:t>
            </w:r>
          </w:p>
        </w:tc>
        <w:tc>
          <w:tcPr>
            <w:tcW w:w="958" w:type="dxa"/>
            <w:vAlign w:val="center"/>
          </w:tcPr>
          <w:p w14:paraId="03AABF24">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63</w:t>
            </w:r>
          </w:p>
        </w:tc>
      </w:tr>
      <w:tr w14:paraId="14F28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43EAEEE5">
            <w:pPr>
              <w:jc w:val="center"/>
              <w:rPr>
                <w:rFonts w:ascii="黑体" w:hAnsi="黑体" w:eastAsia="黑体" w:cs="黑体"/>
                <w:sz w:val="20"/>
                <w:szCs w:val="21"/>
              </w:rPr>
            </w:pPr>
            <w:r>
              <w:rPr>
                <w:rFonts w:hint="eastAsia" w:ascii="黑体" w:hAnsi="黑体" w:eastAsia="黑体" w:cs="黑体"/>
                <w:sz w:val="20"/>
                <w:szCs w:val="21"/>
              </w:rPr>
              <w:t>法治服务</w:t>
            </w:r>
          </w:p>
        </w:tc>
        <w:tc>
          <w:tcPr>
            <w:tcW w:w="1261" w:type="dxa"/>
            <w:vAlign w:val="center"/>
          </w:tcPr>
          <w:p w14:paraId="053C8914">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法律咨询</w:t>
            </w:r>
          </w:p>
        </w:tc>
        <w:tc>
          <w:tcPr>
            <w:tcW w:w="1315" w:type="dxa"/>
            <w:vAlign w:val="center"/>
          </w:tcPr>
          <w:p w14:paraId="04F78F94">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企业法律咨询</w:t>
            </w:r>
          </w:p>
        </w:tc>
        <w:tc>
          <w:tcPr>
            <w:tcW w:w="2550" w:type="dxa"/>
            <w:vAlign w:val="center"/>
          </w:tcPr>
          <w:p w14:paraId="2E1C5AB3">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接待企业有关劳动用工、合同签订、纠纷化解、立案登记、合规指导等方面的法律咨询。</w:t>
            </w:r>
          </w:p>
        </w:tc>
        <w:tc>
          <w:tcPr>
            <w:tcW w:w="1016" w:type="dxa"/>
            <w:vAlign w:val="center"/>
          </w:tcPr>
          <w:p w14:paraId="704FE214">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11</w:t>
            </w:r>
          </w:p>
        </w:tc>
        <w:tc>
          <w:tcPr>
            <w:tcW w:w="958" w:type="dxa"/>
            <w:vAlign w:val="center"/>
          </w:tcPr>
          <w:p w14:paraId="3559B23F">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11</w:t>
            </w:r>
          </w:p>
        </w:tc>
      </w:tr>
      <w:tr w14:paraId="547AC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1E137AA9">
            <w:pPr>
              <w:jc w:val="center"/>
              <w:rPr>
                <w:rFonts w:ascii="黑体" w:hAnsi="黑体" w:eastAsia="黑体" w:cs="黑体"/>
                <w:sz w:val="20"/>
                <w:szCs w:val="21"/>
              </w:rPr>
            </w:pPr>
            <w:r>
              <w:rPr>
                <w:rFonts w:hint="eastAsia" w:ascii="黑体" w:hAnsi="黑体" w:eastAsia="黑体" w:cs="黑体"/>
                <w:sz w:val="20"/>
                <w:szCs w:val="21"/>
              </w:rPr>
              <w:t>科创服务</w:t>
            </w:r>
          </w:p>
        </w:tc>
        <w:tc>
          <w:tcPr>
            <w:tcW w:w="1261" w:type="dxa"/>
            <w:vAlign w:val="center"/>
          </w:tcPr>
          <w:p w14:paraId="4B434EC9">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外国人工作许可证服务</w:t>
            </w:r>
          </w:p>
        </w:tc>
        <w:tc>
          <w:tcPr>
            <w:tcW w:w="1315" w:type="dxa"/>
            <w:vAlign w:val="center"/>
          </w:tcPr>
          <w:p w14:paraId="32181EF3">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外国人工作许可证审批</w:t>
            </w:r>
          </w:p>
        </w:tc>
        <w:tc>
          <w:tcPr>
            <w:tcW w:w="2550" w:type="dxa"/>
            <w:vAlign w:val="center"/>
          </w:tcPr>
          <w:p w14:paraId="53F2C1D2">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做好外国人工作许可证的各项审批工作，协助科技局审核。</w:t>
            </w:r>
          </w:p>
        </w:tc>
        <w:tc>
          <w:tcPr>
            <w:tcW w:w="1016" w:type="dxa"/>
            <w:vAlign w:val="center"/>
          </w:tcPr>
          <w:p w14:paraId="26179B16">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99</w:t>
            </w:r>
          </w:p>
        </w:tc>
        <w:tc>
          <w:tcPr>
            <w:tcW w:w="958" w:type="dxa"/>
            <w:vAlign w:val="center"/>
          </w:tcPr>
          <w:p w14:paraId="0786D2DA">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99</w:t>
            </w:r>
          </w:p>
        </w:tc>
      </w:tr>
      <w:tr w14:paraId="6FB48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vAlign w:val="center"/>
          </w:tcPr>
          <w:p w14:paraId="7BB803D5">
            <w:pPr>
              <w:jc w:val="center"/>
              <w:rPr>
                <w:rFonts w:ascii="黑体" w:hAnsi="黑体" w:eastAsia="黑体" w:cs="黑体"/>
                <w:sz w:val="20"/>
                <w:szCs w:val="21"/>
              </w:rPr>
            </w:pPr>
            <w:r>
              <w:rPr>
                <w:rFonts w:hint="eastAsia" w:ascii="黑体" w:hAnsi="黑体" w:eastAsia="黑体" w:cs="黑体"/>
                <w:sz w:val="20"/>
                <w:szCs w:val="21"/>
              </w:rPr>
              <w:t xml:space="preserve">                                                                                                                                                                                                                                                                                                                                                                                                                                                                                                                                                                                                                                                                                                                      开放服务</w:t>
            </w:r>
          </w:p>
        </w:tc>
        <w:tc>
          <w:tcPr>
            <w:tcW w:w="1261" w:type="dxa"/>
            <w:vAlign w:val="center"/>
          </w:tcPr>
          <w:p w14:paraId="4EBB258B">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外贸主体培育</w:t>
            </w:r>
          </w:p>
        </w:tc>
        <w:tc>
          <w:tcPr>
            <w:tcW w:w="1315" w:type="dxa"/>
            <w:vAlign w:val="center"/>
          </w:tcPr>
          <w:p w14:paraId="0CC4B579">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原产地证书自助打印服务</w:t>
            </w:r>
          </w:p>
        </w:tc>
        <w:tc>
          <w:tcPr>
            <w:tcW w:w="2550" w:type="dxa"/>
            <w:vAlign w:val="center"/>
          </w:tcPr>
          <w:p w14:paraId="1995060E">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协助企业了解申请原厂地证书打印流程以及如何操作打印打证书</w:t>
            </w:r>
          </w:p>
        </w:tc>
        <w:tc>
          <w:tcPr>
            <w:tcW w:w="1016" w:type="dxa"/>
            <w:vAlign w:val="center"/>
          </w:tcPr>
          <w:p w14:paraId="2A272B40">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684</w:t>
            </w:r>
          </w:p>
        </w:tc>
        <w:tc>
          <w:tcPr>
            <w:tcW w:w="958" w:type="dxa"/>
            <w:vAlign w:val="center"/>
          </w:tcPr>
          <w:p w14:paraId="7DED1DED">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684</w:t>
            </w:r>
          </w:p>
        </w:tc>
      </w:tr>
      <w:tr w14:paraId="5D7D5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5163A6EE">
            <w:pPr>
              <w:jc w:val="center"/>
              <w:rPr>
                <w:rFonts w:hint="eastAsia" w:ascii="黑体" w:hAnsi="黑体" w:eastAsia="黑体" w:cs="黑体"/>
                <w:sz w:val="20"/>
                <w:szCs w:val="21"/>
              </w:rPr>
            </w:pPr>
          </w:p>
        </w:tc>
        <w:tc>
          <w:tcPr>
            <w:tcW w:w="1261" w:type="dxa"/>
            <w:vAlign w:val="center"/>
          </w:tcPr>
          <w:p w14:paraId="3266813F">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外经贸企业对接服务</w:t>
            </w:r>
          </w:p>
        </w:tc>
        <w:tc>
          <w:tcPr>
            <w:tcW w:w="1315" w:type="dxa"/>
            <w:vAlign w:val="center"/>
          </w:tcPr>
          <w:p w14:paraId="33F61217">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商务邀请函办理</w:t>
            </w:r>
          </w:p>
        </w:tc>
        <w:tc>
          <w:tcPr>
            <w:tcW w:w="2550" w:type="dxa"/>
            <w:vAlign w:val="center"/>
          </w:tcPr>
          <w:p w14:paraId="74C8ADF3">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为商务邀请函办理提供咨询和引导服务，商务局远程为外贸外经企业办理来华邀请函，方便企业与外商双向交流。</w:t>
            </w:r>
          </w:p>
        </w:tc>
        <w:tc>
          <w:tcPr>
            <w:tcW w:w="1016" w:type="dxa"/>
            <w:vAlign w:val="center"/>
          </w:tcPr>
          <w:p w14:paraId="1D4C606C">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20</w:t>
            </w:r>
          </w:p>
        </w:tc>
        <w:tc>
          <w:tcPr>
            <w:tcW w:w="958" w:type="dxa"/>
            <w:vAlign w:val="center"/>
          </w:tcPr>
          <w:p w14:paraId="3347FC08">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20</w:t>
            </w:r>
          </w:p>
        </w:tc>
      </w:tr>
      <w:tr w14:paraId="08B20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667724E1">
            <w:pPr>
              <w:jc w:val="center"/>
              <w:rPr>
                <w:rFonts w:ascii="黑体" w:hAnsi="黑体" w:eastAsia="黑体" w:cs="黑体"/>
                <w:sz w:val="20"/>
                <w:szCs w:val="21"/>
              </w:rPr>
            </w:pPr>
          </w:p>
        </w:tc>
        <w:tc>
          <w:tcPr>
            <w:tcW w:w="1261" w:type="dxa"/>
            <w:vAlign w:val="center"/>
          </w:tcPr>
          <w:p w14:paraId="37C4EF06">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外贸资源对接服务</w:t>
            </w:r>
          </w:p>
        </w:tc>
        <w:tc>
          <w:tcPr>
            <w:tcW w:w="1315" w:type="dxa"/>
            <w:vAlign w:val="center"/>
          </w:tcPr>
          <w:p w14:paraId="57731F9E">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展会资源对接（报名组团出境参展）</w:t>
            </w:r>
          </w:p>
        </w:tc>
        <w:tc>
          <w:tcPr>
            <w:tcW w:w="2550" w:type="dxa"/>
            <w:vAlign w:val="center"/>
          </w:tcPr>
          <w:p w14:paraId="68B71C72">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联合杭州会展集团等展览公司、平台，为企业提供一站式资源对接,为外贸企业拓市场提供专业化指导、保姆式服务。可现场报名参加境外展览团组。</w:t>
            </w:r>
          </w:p>
        </w:tc>
        <w:tc>
          <w:tcPr>
            <w:tcW w:w="1016" w:type="dxa"/>
            <w:vAlign w:val="center"/>
          </w:tcPr>
          <w:p w14:paraId="1B6D5A7E">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3</w:t>
            </w:r>
          </w:p>
        </w:tc>
        <w:tc>
          <w:tcPr>
            <w:tcW w:w="958" w:type="dxa"/>
            <w:vAlign w:val="center"/>
          </w:tcPr>
          <w:p w14:paraId="423B5EEC">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3</w:t>
            </w:r>
          </w:p>
        </w:tc>
      </w:tr>
      <w:tr w14:paraId="35638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20" w:type="dxa"/>
            <w:vAlign w:val="center"/>
          </w:tcPr>
          <w:p w14:paraId="3E43ECE3">
            <w:pPr>
              <w:jc w:val="center"/>
              <w:rPr>
                <w:rFonts w:ascii="黑体" w:hAnsi="黑体" w:eastAsia="黑体" w:cs="黑体"/>
                <w:sz w:val="20"/>
                <w:szCs w:val="21"/>
              </w:rPr>
            </w:pPr>
            <w:r>
              <w:rPr>
                <w:rFonts w:hint="eastAsia" w:ascii="黑体" w:hAnsi="黑体" w:eastAsia="黑体" w:cs="黑体"/>
                <w:sz w:val="20"/>
                <w:szCs w:val="21"/>
              </w:rPr>
              <w:t>一事联办</w:t>
            </w:r>
          </w:p>
        </w:tc>
        <w:tc>
          <w:tcPr>
            <w:tcW w:w="1261" w:type="dxa"/>
            <w:vAlign w:val="center"/>
          </w:tcPr>
          <w:p w14:paraId="5FC20DF4">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信用核查服务</w:t>
            </w:r>
          </w:p>
        </w:tc>
        <w:tc>
          <w:tcPr>
            <w:tcW w:w="1315" w:type="dxa"/>
            <w:vAlign w:val="center"/>
          </w:tcPr>
          <w:p w14:paraId="16A4C005">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信用修复一类事</w:t>
            </w:r>
          </w:p>
        </w:tc>
        <w:tc>
          <w:tcPr>
            <w:tcW w:w="2550" w:type="dxa"/>
            <w:vAlign w:val="center"/>
          </w:tcPr>
          <w:p w14:paraId="4BE37893">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提供企业和个人信用核查服务。</w:t>
            </w:r>
          </w:p>
        </w:tc>
        <w:tc>
          <w:tcPr>
            <w:tcW w:w="1016" w:type="dxa"/>
            <w:vAlign w:val="center"/>
          </w:tcPr>
          <w:p w14:paraId="4D222039">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10</w:t>
            </w:r>
          </w:p>
        </w:tc>
        <w:tc>
          <w:tcPr>
            <w:tcW w:w="958" w:type="dxa"/>
            <w:vAlign w:val="center"/>
          </w:tcPr>
          <w:p w14:paraId="4BF5CB52">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10</w:t>
            </w:r>
          </w:p>
        </w:tc>
      </w:tr>
      <w:tr w14:paraId="23FD9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vAlign w:val="center"/>
          </w:tcPr>
          <w:p w14:paraId="7BABC250">
            <w:pPr>
              <w:jc w:val="center"/>
              <w:rPr>
                <w:rFonts w:ascii="黑体" w:hAnsi="黑体" w:eastAsia="黑体" w:cs="黑体"/>
                <w:sz w:val="20"/>
                <w:szCs w:val="21"/>
              </w:rPr>
            </w:pPr>
            <w:r>
              <w:rPr>
                <w:rFonts w:hint="eastAsia" w:ascii="黑体" w:hAnsi="黑体" w:eastAsia="黑体" w:cs="黑体"/>
                <w:sz w:val="20"/>
                <w:szCs w:val="21"/>
              </w:rPr>
              <w:t>新电商</w:t>
            </w:r>
          </w:p>
        </w:tc>
        <w:tc>
          <w:tcPr>
            <w:tcW w:w="1261" w:type="dxa"/>
            <w:vAlign w:val="center"/>
          </w:tcPr>
          <w:p w14:paraId="105BB66F">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电商政策咨询</w:t>
            </w:r>
          </w:p>
        </w:tc>
        <w:tc>
          <w:tcPr>
            <w:tcW w:w="1315" w:type="dxa"/>
            <w:vAlign w:val="center"/>
          </w:tcPr>
          <w:p w14:paraId="59ACAA63">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电商政策咨询</w:t>
            </w:r>
          </w:p>
        </w:tc>
        <w:tc>
          <w:tcPr>
            <w:tcW w:w="2550" w:type="dxa"/>
            <w:vAlign w:val="center"/>
          </w:tcPr>
          <w:p w14:paraId="647CC89A">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解答并协助电商政策咨询。</w:t>
            </w:r>
          </w:p>
        </w:tc>
        <w:tc>
          <w:tcPr>
            <w:tcW w:w="1016" w:type="dxa"/>
            <w:vAlign w:val="center"/>
          </w:tcPr>
          <w:p w14:paraId="542F0649">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9</w:t>
            </w:r>
          </w:p>
        </w:tc>
        <w:tc>
          <w:tcPr>
            <w:tcW w:w="958" w:type="dxa"/>
            <w:vAlign w:val="center"/>
          </w:tcPr>
          <w:p w14:paraId="37F64590">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9</w:t>
            </w:r>
          </w:p>
        </w:tc>
      </w:tr>
      <w:tr w14:paraId="0F29F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348DD1F9">
            <w:pPr>
              <w:jc w:val="center"/>
              <w:rPr>
                <w:rFonts w:ascii="黑体" w:hAnsi="黑体" w:eastAsia="黑体" w:cs="黑体"/>
                <w:sz w:val="20"/>
                <w:szCs w:val="21"/>
              </w:rPr>
            </w:pPr>
          </w:p>
        </w:tc>
        <w:tc>
          <w:tcPr>
            <w:tcW w:w="1261" w:type="dxa"/>
            <w:vAlign w:val="center"/>
          </w:tcPr>
          <w:p w14:paraId="78B77B60">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跨境电商政策咨询</w:t>
            </w:r>
          </w:p>
        </w:tc>
        <w:tc>
          <w:tcPr>
            <w:tcW w:w="1315" w:type="dxa"/>
            <w:vAlign w:val="center"/>
          </w:tcPr>
          <w:p w14:paraId="3766C488">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跨境电商政策咨询</w:t>
            </w:r>
          </w:p>
        </w:tc>
        <w:tc>
          <w:tcPr>
            <w:tcW w:w="2550" w:type="dxa"/>
            <w:vAlign w:val="center"/>
          </w:tcPr>
          <w:p w14:paraId="121CBF3A">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解答并协助跨境电商政策咨询。</w:t>
            </w:r>
          </w:p>
        </w:tc>
        <w:tc>
          <w:tcPr>
            <w:tcW w:w="1016" w:type="dxa"/>
            <w:vAlign w:val="center"/>
          </w:tcPr>
          <w:p w14:paraId="367AF1EE">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1</w:t>
            </w:r>
          </w:p>
        </w:tc>
        <w:tc>
          <w:tcPr>
            <w:tcW w:w="958" w:type="dxa"/>
            <w:vAlign w:val="center"/>
          </w:tcPr>
          <w:p w14:paraId="2D7AE0C2">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1</w:t>
            </w:r>
          </w:p>
        </w:tc>
      </w:tr>
      <w:tr w14:paraId="7B4D9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vAlign w:val="center"/>
          </w:tcPr>
          <w:p w14:paraId="15D07F72">
            <w:pPr>
              <w:jc w:val="center"/>
              <w:rPr>
                <w:rFonts w:ascii="黑体" w:hAnsi="黑体" w:eastAsia="黑体" w:cs="黑体"/>
              </w:rPr>
            </w:pPr>
            <w:r>
              <w:rPr>
                <w:rFonts w:hint="eastAsia" w:ascii="黑体" w:hAnsi="黑体" w:eastAsia="黑体" w:cs="黑体"/>
                <w:sz w:val="20"/>
                <w:szCs w:val="21"/>
              </w:rPr>
              <w:t>公安助企</w:t>
            </w:r>
          </w:p>
        </w:tc>
        <w:tc>
          <w:tcPr>
            <w:tcW w:w="1261" w:type="dxa"/>
            <w:vAlign w:val="center"/>
          </w:tcPr>
          <w:p w14:paraId="557B477F">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48C5EC6D">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大型活动审批一件事</w:t>
            </w:r>
          </w:p>
        </w:tc>
        <w:tc>
          <w:tcPr>
            <w:tcW w:w="2550" w:type="dxa"/>
            <w:vAlign w:val="center"/>
          </w:tcPr>
          <w:p w14:paraId="262F5A0D">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由公安助企专区一个口子进出，联合消防、交警、治安等部门开展联合踏勘现场，搭建了部门联动、专业处置、多方协同的组织架构，为企业群众提供套餐式、定制化、模块化增值服务。</w:t>
            </w:r>
          </w:p>
        </w:tc>
        <w:tc>
          <w:tcPr>
            <w:tcW w:w="1016" w:type="dxa"/>
            <w:vAlign w:val="center"/>
          </w:tcPr>
          <w:p w14:paraId="2CF501FE">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20</w:t>
            </w:r>
          </w:p>
        </w:tc>
        <w:tc>
          <w:tcPr>
            <w:tcW w:w="958" w:type="dxa"/>
            <w:vAlign w:val="center"/>
          </w:tcPr>
          <w:p w14:paraId="4AF8952E">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2</w:t>
            </w:r>
          </w:p>
        </w:tc>
      </w:tr>
      <w:tr w14:paraId="712EF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030ABBE2">
            <w:pPr>
              <w:jc w:val="center"/>
              <w:rPr>
                <w:rFonts w:ascii="黑体" w:hAnsi="黑体" w:eastAsia="黑体" w:cs="黑体"/>
              </w:rPr>
            </w:pPr>
          </w:p>
        </w:tc>
        <w:tc>
          <w:tcPr>
            <w:tcW w:w="1261" w:type="dxa"/>
            <w:vAlign w:val="center"/>
          </w:tcPr>
          <w:p w14:paraId="63D722E2">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6F84C88F">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占道、挖掘审批一件事</w:t>
            </w:r>
          </w:p>
        </w:tc>
        <w:tc>
          <w:tcPr>
            <w:tcW w:w="2550" w:type="dxa"/>
            <w:vAlign w:val="center"/>
          </w:tcPr>
          <w:p w14:paraId="2D4F5661">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由公安助企专区一个口子进出，联合交警等部门开展联合踏勘现场，搭建了部门联动、专业处置、多方协同的组织架构，为企业群众提供套餐式、定制化、模块化增值服务。</w:t>
            </w:r>
          </w:p>
        </w:tc>
        <w:tc>
          <w:tcPr>
            <w:tcW w:w="1016" w:type="dxa"/>
            <w:vAlign w:val="center"/>
          </w:tcPr>
          <w:p w14:paraId="57EFDA16">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105</w:t>
            </w:r>
          </w:p>
        </w:tc>
        <w:tc>
          <w:tcPr>
            <w:tcW w:w="958" w:type="dxa"/>
            <w:vAlign w:val="center"/>
          </w:tcPr>
          <w:p w14:paraId="4FDCF4B7">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20</w:t>
            </w:r>
          </w:p>
        </w:tc>
      </w:tr>
      <w:tr w14:paraId="0D1B7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7C6B2E0D">
            <w:pPr>
              <w:jc w:val="center"/>
              <w:rPr>
                <w:rFonts w:ascii="黑体" w:hAnsi="黑体" w:eastAsia="黑体" w:cs="黑体"/>
              </w:rPr>
            </w:pPr>
          </w:p>
        </w:tc>
        <w:tc>
          <w:tcPr>
            <w:tcW w:w="1261" w:type="dxa"/>
            <w:vAlign w:val="center"/>
          </w:tcPr>
          <w:p w14:paraId="5F095DE2">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4A454D2D">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经融机构设施建设一件事</w:t>
            </w:r>
          </w:p>
        </w:tc>
        <w:tc>
          <w:tcPr>
            <w:tcW w:w="2550" w:type="dxa"/>
            <w:vAlign w:val="center"/>
          </w:tcPr>
          <w:p w14:paraId="2A0A3C93">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由公安专区一个口子进出，联合银监、专家组等开展联合踏勘现场，搭建了部门联动、专业处置、多方协同的组织架构，为企业群众提供套餐式、定制化、模块化增值服务。</w:t>
            </w:r>
          </w:p>
        </w:tc>
        <w:tc>
          <w:tcPr>
            <w:tcW w:w="1016" w:type="dxa"/>
            <w:vAlign w:val="center"/>
          </w:tcPr>
          <w:p w14:paraId="08ADEDF0">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15</w:t>
            </w:r>
          </w:p>
        </w:tc>
        <w:tc>
          <w:tcPr>
            <w:tcW w:w="958" w:type="dxa"/>
            <w:vAlign w:val="center"/>
          </w:tcPr>
          <w:p w14:paraId="4FC0E65D">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3</w:t>
            </w:r>
          </w:p>
        </w:tc>
      </w:tr>
      <w:tr w14:paraId="5A744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07E0E364">
            <w:pPr>
              <w:jc w:val="center"/>
              <w:rPr>
                <w:rFonts w:ascii="黑体" w:hAnsi="黑体" w:eastAsia="黑体" w:cs="黑体"/>
              </w:rPr>
            </w:pPr>
          </w:p>
        </w:tc>
        <w:tc>
          <w:tcPr>
            <w:tcW w:w="1261" w:type="dxa"/>
            <w:vAlign w:val="center"/>
          </w:tcPr>
          <w:p w14:paraId="1C5C35FA">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5598D30C">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限行区域车辆通行证</w:t>
            </w:r>
          </w:p>
        </w:tc>
        <w:tc>
          <w:tcPr>
            <w:tcW w:w="2550" w:type="dxa"/>
            <w:vAlign w:val="center"/>
          </w:tcPr>
          <w:p w14:paraId="3635D85E">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由公安专区一个口子进出，受理、审核、审批、出证。</w:t>
            </w:r>
          </w:p>
        </w:tc>
        <w:tc>
          <w:tcPr>
            <w:tcW w:w="1016" w:type="dxa"/>
            <w:vAlign w:val="center"/>
          </w:tcPr>
          <w:p w14:paraId="504D91CB">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208</w:t>
            </w:r>
          </w:p>
        </w:tc>
        <w:tc>
          <w:tcPr>
            <w:tcW w:w="958" w:type="dxa"/>
            <w:vAlign w:val="center"/>
          </w:tcPr>
          <w:p w14:paraId="6FE9A8B8">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208</w:t>
            </w:r>
          </w:p>
        </w:tc>
      </w:tr>
      <w:tr w14:paraId="0DA76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025C73E5">
            <w:pPr>
              <w:jc w:val="center"/>
              <w:rPr>
                <w:rFonts w:ascii="黑体" w:hAnsi="黑体" w:eastAsia="黑体" w:cs="黑体"/>
              </w:rPr>
            </w:pPr>
          </w:p>
        </w:tc>
        <w:tc>
          <w:tcPr>
            <w:tcW w:w="1261" w:type="dxa"/>
            <w:vAlign w:val="center"/>
          </w:tcPr>
          <w:p w14:paraId="40FE54C3">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553D0402">
            <w:pPr>
              <w:keepNext w:val="0"/>
              <w:keepLines w:val="0"/>
              <w:widowControl/>
              <w:suppressLineNumbers w:val="0"/>
              <w:jc w:val="left"/>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民用爆炸物品购买许可证</w:t>
            </w:r>
          </w:p>
        </w:tc>
        <w:tc>
          <w:tcPr>
            <w:tcW w:w="2550" w:type="dxa"/>
            <w:vAlign w:val="center"/>
          </w:tcPr>
          <w:p w14:paraId="7EC58742">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由公安专区一个口子进出，受理、审核、审批、出证。</w:t>
            </w:r>
          </w:p>
        </w:tc>
        <w:tc>
          <w:tcPr>
            <w:tcW w:w="1016" w:type="dxa"/>
            <w:vAlign w:val="center"/>
          </w:tcPr>
          <w:p w14:paraId="7856618C">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7</w:t>
            </w:r>
          </w:p>
        </w:tc>
        <w:tc>
          <w:tcPr>
            <w:tcW w:w="958" w:type="dxa"/>
            <w:vAlign w:val="center"/>
          </w:tcPr>
          <w:p w14:paraId="2745086F">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7</w:t>
            </w:r>
          </w:p>
        </w:tc>
      </w:tr>
      <w:tr w14:paraId="7B9CF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6A2875D3">
            <w:pPr>
              <w:jc w:val="center"/>
              <w:rPr>
                <w:rFonts w:ascii="黑体" w:hAnsi="黑体" w:eastAsia="黑体" w:cs="黑体"/>
              </w:rPr>
            </w:pPr>
          </w:p>
        </w:tc>
        <w:tc>
          <w:tcPr>
            <w:tcW w:w="1261" w:type="dxa"/>
            <w:vAlign w:val="center"/>
          </w:tcPr>
          <w:p w14:paraId="0279BB4C">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58E2818C">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民用爆炸物品运输许可证</w:t>
            </w:r>
          </w:p>
        </w:tc>
        <w:tc>
          <w:tcPr>
            <w:tcW w:w="2550" w:type="dxa"/>
            <w:vAlign w:val="center"/>
          </w:tcPr>
          <w:p w14:paraId="1D27F9F8">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由公安专区一个口子进出，受理、审核、审批、出证。</w:t>
            </w:r>
          </w:p>
        </w:tc>
        <w:tc>
          <w:tcPr>
            <w:tcW w:w="1016" w:type="dxa"/>
            <w:vAlign w:val="center"/>
          </w:tcPr>
          <w:p w14:paraId="2B9B7D48">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9</w:t>
            </w:r>
          </w:p>
        </w:tc>
        <w:tc>
          <w:tcPr>
            <w:tcW w:w="958" w:type="dxa"/>
            <w:vAlign w:val="center"/>
          </w:tcPr>
          <w:p w14:paraId="1EAB413F">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9</w:t>
            </w:r>
          </w:p>
        </w:tc>
      </w:tr>
      <w:tr w14:paraId="6C991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49630BAE">
            <w:pPr>
              <w:jc w:val="center"/>
              <w:rPr>
                <w:rFonts w:ascii="黑体" w:hAnsi="黑体" w:eastAsia="黑体" w:cs="黑体"/>
              </w:rPr>
            </w:pPr>
          </w:p>
        </w:tc>
        <w:tc>
          <w:tcPr>
            <w:tcW w:w="1261" w:type="dxa"/>
            <w:vAlign w:val="center"/>
          </w:tcPr>
          <w:p w14:paraId="1CEC9E2A">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6AB9DE4A">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易制毒化学品购买运输备案</w:t>
            </w:r>
          </w:p>
        </w:tc>
        <w:tc>
          <w:tcPr>
            <w:tcW w:w="2550" w:type="dxa"/>
            <w:vAlign w:val="center"/>
          </w:tcPr>
          <w:p w14:paraId="1FF5D647">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由公安专区一个口子进出，全程网办。</w:t>
            </w:r>
          </w:p>
        </w:tc>
        <w:tc>
          <w:tcPr>
            <w:tcW w:w="1016" w:type="dxa"/>
            <w:vAlign w:val="center"/>
          </w:tcPr>
          <w:p w14:paraId="2ED3D538">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92</w:t>
            </w:r>
          </w:p>
        </w:tc>
        <w:tc>
          <w:tcPr>
            <w:tcW w:w="958" w:type="dxa"/>
            <w:vAlign w:val="center"/>
          </w:tcPr>
          <w:p w14:paraId="1C65AAAB">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92</w:t>
            </w:r>
          </w:p>
        </w:tc>
      </w:tr>
      <w:tr w14:paraId="7F24E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7C0E72CB">
            <w:pPr>
              <w:jc w:val="center"/>
              <w:rPr>
                <w:rFonts w:ascii="黑体" w:hAnsi="黑体" w:eastAsia="黑体" w:cs="黑体"/>
              </w:rPr>
            </w:pPr>
          </w:p>
        </w:tc>
        <w:tc>
          <w:tcPr>
            <w:tcW w:w="1261" w:type="dxa"/>
            <w:vAlign w:val="center"/>
          </w:tcPr>
          <w:p w14:paraId="7147AE3A">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12959CB8">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印章刻制备案</w:t>
            </w:r>
          </w:p>
        </w:tc>
        <w:tc>
          <w:tcPr>
            <w:tcW w:w="2550" w:type="dxa"/>
            <w:vAlign w:val="center"/>
          </w:tcPr>
          <w:p w14:paraId="469B9D6D">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由公安专区一个口子进出，全程网办。</w:t>
            </w:r>
          </w:p>
        </w:tc>
        <w:tc>
          <w:tcPr>
            <w:tcW w:w="1016" w:type="dxa"/>
            <w:vAlign w:val="center"/>
          </w:tcPr>
          <w:p w14:paraId="1B7194B5">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585</w:t>
            </w:r>
          </w:p>
        </w:tc>
        <w:tc>
          <w:tcPr>
            <w:tcW w:w="958" w:type="dxa"/>
            <w:vAlign w:val="center"/>
          </w:tcPr>
          <w:p w14:paraId="1F9AF7B0">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585</w:t>
            </w:r>
          </w:p>
        </w:tc>
      </w:tr>
      <w:tr w14:paraId="55AE7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609D32BF">
            <w:pPr>
              <w:jc w:val="center"/>
              <w:rPr>
                <w:rFonts w:ascii="黑体" w:hAnsi="黑体" w:eastAsia="黑体" w:cs="黑体"/>
              </w:rPr>
            </w:pPr>
          </w:p>
        </w:tc>
        <w:tc>
          <w:tcPr>
            <w:tcW w:w="1261" w:type="dxa"/>
            <w:vAlign w:val="center"/>
          </w:tcPr>
          <w:p w14:paraId="089F344E">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0777A3CA">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边境管理区通行证</w:t>
            </w:r>
          </w:p>
        </w:tc>
        <w:tc>
          <w:tcPr>
            <w:tcW w:w="2550" w:type="dxa"/>
            <w:vAlign w:val="center"/>
          </w:tcPr>
          <w:p w14:paraId="16474CF6">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由公安专区一个口子进出，受理、审核、审批、出证。</w:t>
            </w:r>
          </w:p>
        </w:tc>
        <w:tc>
          <w:tcPr>
            <w:tcW w:w="1016" w:type="dxa"/>
            <w:vAlign w:val="center"/>
          </w:tcPr>
          <w:p w14:paraId="17C71572">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60</w:t>
            </w:r>
          </w:p>
        </w:tc>
        <w:tc>
          <w:tcPr>
            <w:tcW w:w="958" w:type="dxa"/>
            <w:vAlign w:val="center"/>
          </w:tcPr>
          <w:p w14:paraId="73281A26">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60</w:t>
            </w:r>
          </w:p>
        </w:tc>
      </w:tr>
      <w:tr w14:paraId="6D020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16059EA0">
            <w:pPr>
              <w:jc w:val="center"/>
              <w:rPr>
                <w:rFonts w:ascii="黑体" w:hAnsi="黑体" w:eastAsia="黑体" w:cs="黑体"/>
              </w:rPr>
            </w:pPr>
          </w:p>
        </w:tc>
        <w:tc>
          <w:tcPr>
            <w:tcW w:w="1261" w:type="dxa"/>
            <w:vAlign w:val="center"/>
          </w:tcPr>
          <w:p w14:paraId="07664BF1">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07B9EB48">
            <w:pPr>
              <w:keepNext w:val="0"/>
              <w:keepLines w:val="0"/>
              <w:widowControl/>
              <w:suppressLineNumbers w:val="0"/>
              <w:jc w:val="left"/>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特种行业许可一件事</w:t>
            </w:r>
          </w:p>
        </w:tc>
        <w:tc>
          <w:tcPr>
            <w:tcW w:w="2550" w:type="dxa"/>
            <w:vAlign w:val="center"/>
          </w:tcPr>
          <w:p w14:paraId="4E11867F">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由公安助企专区一个口子进出，联合派出所等部门开展联合踏勘现场，搭建了部门联动、专业处置、多方协同的组织架构，为企业群众提供套餐式、定制化、模块化增值服务。</w:t>
            </w:r>
          </w:p>
        </w:tc>
        <w:tc>
          <w:tcPr>
            <w:tcW w:w="1016" w:type="dxa"/>
            <w:vAlign w:val="center"/>
          </w:tcPr>
          <w:p w14:paraId="1B03C384">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10</w:t>
            </w:r>
          </w:p>
        </w:tc>
        <w:tc>
          <w:tcPr>
            <w:tcW w:w="958" w:type="dxa"/>
            <w:vAlign w:val="center"/>
          </w:tcPr>
          <w:p w14:paraId="2095B999">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3</w:t>
            </w:r>
          </w:p>
        </w:tc>
      </w:tr>
      <w:tr w14:paraId="4F54E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1FBC6089">
            <w:pPr>
              <w:jc w:val="center"/>
              <w:rPr>
                <w:rFonts w:ascii="黑体" w:hAnsi="黑体" w:eastAsia="黑体" w:cs="黑体"/>
              </w:rPr>
            </w:pPr>
          </w:p>
        </w:tc>
        <w:tc>
          <w:tcPr>
            <w:tcW w:w="1261" w:type="dxa"/>
            <w:vAlign w:val="center"/>
          </w:tcPr>
          <w:p w14:paraId="7D6536A0">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392EE080">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剧毒化学品购买许可</w:t>
            </w:r>
          </w:p>
        </w:tc>
        <w:tc>
          <w:tcPr>
            <w:tcW w:w="2550" w:type="dxa"/>
            <w:vAlign w:val="center"/>
          </w:tcPr>
          <w:p w14:paraId="673A8F73">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由公安专区一个口子进出，全程网办。</w:t>
            </w:r>
          </w:p>
        </w:tc>
        <w:tc>
          <w:tcPr>
            <w:tcW w:w="1016" w:type="dxa"/>
            <w:vAlign w:val="center"/>
          </w:tcPr>
          <w:p w14:paraId="5A27E413">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1</w:t>
            </w:r>
          </w:p>
        </w:tc>
        <w:tc>
          <w:tcPr>
            <w:tcW w:w="958" w:type="dxa"/>
            <w:vAlign w:val="center"/>
          </w:tcPr>
          <w:p w14:paraId="47EA7858">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1</w:t>
            </w:r>
          </w:p>
        </w:tc>
      </w:tr>
      <w:tr w14:paraId="71A08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3A8DD380">
            <w:pPr>
              <w:jc w:val="center"/>
              <w:rPr>
                <w:rFonts w:ascii="黑体" w:hAnsi="黑体" w:eastAsia="黑体" w:cs="黑体"/>
              </w:rPr>
            </w:pPr>
          </w:p>
        </w:tc>
        <w:tc>
          <w:tcPr>
            <w:tcW w:w="1261" w:type="dxa"/>
            <w:vAlign w:val="center"/>
          </w:tcPr>
          <w:p w14:paraId="492B140B">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7B827EDA">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放射性物品道路运输审批（二、三类放射性物品）</w:t>
            </w:r>
          </w:p>
        </w:tc>
        <w:tc>
          <w:tcPr>
            <w:tcW w:w="2550" w:type="dxa"/>
            <w:vAlign w:val="center"/>
          </w:tcPr>
          <w:p w14:paraId="5E33EEC9">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由公安专区一个口子进出，全程网办。</w:t>
            </w:r>
          </w:p>
        </w:tc>
        <w:tc>
          <w:tcPr>
            <w:tcW w:w="1016" w:type="dxa"/>
            <w:vAlign w:val="center"/>
          </w:tcPr>
          <w:p w14:paraId="4C59B564">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w:t>
            </w:r>
          </w:p>
        </w:tc>
        <w:tc>
          <w:tcPr>
            <w:tcW w:w="958" w:type="dxa"/>
            <w:vAlign w:val="center"/>
          </w:tcPr>
          <w:p w14:paraId="025A425E">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w:t>
            </w:r>
          </w:p>
        </w:tc>
      </w:tr>
      <w:tr w14:paraId="7E4EA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19D7472F">
            <w:pPr>
              <w:jc w:val="center"/>
              <w:rPr>
                <w:rFonts w:ascii="黑体" w:hAnsi="黑体" w:eastAsia="黑体" w:cs="黑体"/>
              </w:rPr>
            </w:pPr>
          </w:p>
        </w:tc>
        <w:tc>
          <w:tcPr>
            <w:tcW w:w="1261" w:type="dxa"/>
            <w:vAlign w:val="center"/>
          </w:tcPr>
          <w:p w14:paraId="746D9121">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政策咨询</w:t>
            </w:r>
          </w:p>
        </w:tc>
        <w:tc>
          <w:tcPr>
            <w:tcW w:w="1315" w:type="dxa"/>
            <w:vAlign w:val="center"/>
          </w:tcPr>
          <w:p w14:paraId="4383283A">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接受企业群众线上线下以及电话咨询</w:t>
            </w:r>
          </w:p>
        </w:tc>
        <w:tc>
          <w:tcPr>
            <w:tcW w:w="2550" w:type="dxa"/>
            <w:vAlign w:val="center"/>
          </w:tcPr>
          <w:p w14:paraId="6F5D4B12">
            <w:pPr>
              <w:keepNext w:val="0"/>
              <w:keepLines w:val="0"/>
              <w:widowControl/>
              <w:suppressLineNumbers w:val="0"/>
              <w:jc w:val="both"/>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为企业提供一件事审批办事及法律咨询服务。为个人提供人才引进签证办理咨询。</w:t>
            </w:r>
          </w:p>
        </w:tc>
        <w:tc>
          <w:tcPr>
            <w:tcW w:w="1016" w:type="dxa"/>
            <w:vAlign w:val="center"/>
          </w:tcPr>
          <w:p w14:paraId="59535908">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190</w:t>
            </w:r>
          </w:p>
        </w:tc>
        <w:tc>
          <w:tcPr>
            <w:tcW w:w="958" w:type="dxa"/>
            <w:vAlign w:val="center"/>
          </w:tcPr>
          <w:p w14:paraId="2A622874">
            <w:pPr>
              <w:keepNext w:val="0"/>
              <w:keepLines w:val="0"/>
              <w:widowControl/>
              <w:suppressLineNumbers w:val="0"/>
              <w:jc w:val="center"/>
              <w:textAlignment w:val="center"/>
              <w:rPr>
                <w:rFonts w:hint="default"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190</w:t>
            </w:r>
          </w:p>
        </w:tc>
      </w:tr>
      <w:tr w14:paraId="4FEFF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vAlign w:val="center"/>
          </w:tcPr>
          <w:p w14:paraId="71304E3D">
            <w:pPr>
              <w:jc w:val="center"/>
              <w:rPr>
                <w:rFonts w:ascii="黑体" w:hAnsi="黑体" w:eastAsia="黑体" w:cs="黑体"/>
                <w:sz w:val="20"/>
                <w:szCs w:val="21"/>
              </w:rPr>
            </w:pPr>
            <w:r>
              <w:rPr>
                <w:rFonts w:hint="eastAsia" w:ascii="黑体" w:hAnsi="黑体" w:eastAsia="黑体" w:cs="黑体"/>
                <w:sz w:val="20"/>
                <w:szCs w:val="21"/>
              </w:rPr>
              <w:t>“市”事无忧</w:t>
            </w:r>
          </w:p>
        </w:tc>
        <w:tc>
          <w:tcPr>
            <w:tcW w:w="1261" w:type="dxa"/>
            <w:vAlign w:val="center"/>
          </w:tcPr>
          <w:p w14:paraId="3E07D9EF">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4873B729">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企业开办一件事</w:t>
            </w:r>
          </w:p>
        </w:tc>
        <w:tc>
          <w:tcPr>
            <w:tcW w:w="2550" w:type="dxa"/>
            <w:vAlign w:val="center"/>
          </w:tcPr>
          <w:p w14:paraId="213A8710">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为无法通过一般流程提交开办申请的企业提供部门协调、联审等综合受理服务。</w:t>
            </w:r>
          </w:p>
        </w:tc>
        <w:tc>
          <w:tcPr>
            <w:tcW w:w="1016" w:type="dxa"/>
            <w:vAlign w:val="center"/>
          </w:tcPr>
          <w:p w14:paraId="2691211E">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8</w:t>
            </w:r>
          </w:p>
        </w:tc>
        <w:tc>
          <w:tcPr>
            <w:tcW w:w="958" w:type="dxa"/>
            <w:vAlign w:val="center"/>
          </w:tcPr>
          <w:p w14:paraId="59FA04C6">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8</w:t>
            </w:r>
          </w:p>
        </w:tc>
      </w:tr>
      <w:tr w14:paraId="24878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272806DF">
            <w:pPr>
              <w:jc w:val="center"/>
              <w:rPr>
                <w:b/>
                <w:bCs/>
                <w:sz w:val="20"/>
                <w:szCs w:val="21"/>
              </w:rPr>
            </w:pPr>
          </w:p>
        </w:tc>
        <w:tc>
          <w:tcPr>
            <w:tcW w:w="1261" w:type="dxa"/>
            <w:vAlign w:val="center"/>
          </w:tcPr>
          <w:p w14:paraId="31BD99E7">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1C5F5770">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企业注销一件事</w:t>
            </w:r>
          </w:p>
        </w:tc>
        <w:tc>
          <w:tcPr>
            <w:tcW w:w="2550" w:type="dxa"/>
            <w:vAlign w:val="center"/>
          </w:tcPr>
          <w:p w14:paraId="47662C67">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为拟注销企业提供“税务预检”服务，提醒纳税人及时办理清税事项后通过简易注销方式提交申请，联合公安、人社、海关等部门为企业提供一站式注销集成服务。</w:t>
            </w:r>
          </w:p>
        </w:tc>
        <w:tc>
          <w:tcPr>
            <w:tcW w:w="1016" w:type="dxa"/>
            <w:vAlign w:val="center"/>
          </w:tcPr>
          <w:p w14:paraId="046A073F">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79</w:t>
            </w:r>
          </w:p>
        </w:tc>
        <w:tc>
          <w:tcPr>
            <w:tcW w:w="958" w:type="dxa"/>
            <w:vAlign w:val="center"/>
          </w:tcPr>
          <w:p w14:paraId="11B857A8">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79</w:t>
            </w:r>
          </w:p>
        </w:tc>
      </w:tr>
      <w:tr w14:paraId="0A3AE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32550E57">
            <w:pPr>
              <w:jc w:val="center"/>
              <w:rPr>
                <w:b/>
                <w:bCs/>
                <w:sz w:val="20"/>
                <w:szCs w:val="21"/>
              </w:rPr>
            </w:pPr>
          </w:p>
        </w:tc>
        <w:tc>
          <w:tcPr>
            <w:tcW w:w="1261" w:type="dxa"/>
            <w:vAlign w:val="center"/>
          </w:tcPr>
          <w:p w14:paraId="6D1DB6B5">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2570B18E">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协助执行一件事</w:t>
            </w:r>
          </w:p>
        </w:tc>
        <w:tc>
          <w:tcPr>
            <w:tcW w:w="2550" w:type="dxa"/>
            <w:vAlign w:val="center"/>
          </w:tcPr>
          <w:p w14:paraId="0D3620FD">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支持管理人通过线上方式依法查询破产企业登记信息，协助执行解除保全措施、注销质押登记事项等。</w:t>
            </w:r>
          </w:p>
        </w:tc>
        <w:tc>
          <w:tcPr>
            <w:tcW w:w="1016" w:type="dxa"/>
            <w:vAlign w:val="center"/>
          </w:tcPr>
          <w:p w14:paraId="2B1F7849">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7</w:t>
            </w:r>
          </w:p>
        </w:tc>
        <w:tc>
          <w:tcPr>
            <w:tcW w:w="958" w:type="dxa"/>
            <w:vAlign w:val="center"/>
          </w:tcPr>
          <w:p w14:paraId="0E980E98">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7</w:t>
            </w:r>
          </w:p>
        </w:tc>
      </w:tr>
      <w:tr w14:paraId="54895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5B5B93F7">
            <w:pPr>
              <w:jc w:val="center"/>
              <w:rPr>
                <w:b/>
                <w:bCs/>
                <w:sz w:val="20"/>
                <w:szCs w:val="21"/>
              </w:rPr>
            </w:pPr>
          </w:p>
        </w:tc>
        <w:tc>
          <w:tcPr>
            <w:tcW w:w="1261" w:type="dxa"/>
            <w:vAlign w:val="center"/>
          </w:tcPr>
          <w:p w14:paraId="7657F387">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15267545">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股权转让一件事</w:t>
            </w:r>
          </w:p>
        </w:tc>
        <w:tc>
          <w:tcPr>
            <w:tcW w:w="2550" w:type="dxa"/>
            <w:vAlign w:val="center"/>
          </w:tcPr>
          <w:p w14:paraId="75D1CBEF">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联合税务部门通过线上数据共享推动股东变更登记和个人股东股权变动情况报告集成办理。</w:t>
            </w:r>
          </w:p>
        </w:tc>
        <w:tc>
          <w:tcPr>
            <w:tcW w:w="1016" w:type="dxa"/>
            <w:vAlign w:val="center"/>
          </w:tcPr>
          <w:p w14:paraId="748B3CE8">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102</w:t>
            </w:r>
          </w:p>
        </w:tc>
        <w:tc>
          <w:tcPr>
            <w:tcW w:w="958" w:type="dxa"/>
            <w:vAlign w:val="center"/>
          </w:tcPr>
          <w:p w14:paraId="44935149">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102</w:t>
            </w:r>
          </w:p>
        </w:tc>
      </w:tr>
      <w:tr w14:paraId="289F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79CBDE6B">
            <w:pPr>
              <w:jc w:val="center"/>
              <w:rPr>
                <w:b/>
                <w:bCs/>
                <w:sz w:val="20"/>
                <w:szCs w:val="21"/>
              </w:rPr>
            </w:pPr>
          </w:p>
        </w:tc>
        <w:tc>
          <w:tcPr>
            <w:tcW w:w="1261" w:type="dxa"/>
            <w:vAlign w:val="center"/>
          </w:tcPr>
          <w:p w14:paraId="39C86794">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0936F3DE">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信用修复一件事</w:t>
            </w:r>
          </w:p>
        </w:tc>
        <w:tc>
          <w:tcPr>
            <w:tcW w:w="2550" w:type="dxa"/>
            <w:vAlign w:val="center"/>
          </w:tcPr>
          <w:p w14:paraId="6C63CA36">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为需要申请信用修复的企业提供咨询、指导服务。</w:t>
            </w:r>
          </w:p>
        </w:tc>
        <w:tc>
          <w:tcPr>
            <w:tcW w:w="1016" w:type="dxa"/>
            <w:vAlign w:val="center"/>
          </w:tcPr>
          <w:p w14:paraId="3E4CAAA3">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8</w:t>
            </w:r>
          </w:p>
        </w:tc>
        <w:tc>
          <w:tcPr>
            <w:tcW w:w="958" w:type="dxa"/>
            <w:vAlign w:val="center"/>
          </w:tcPr>
          <w:p w14:paraId="1ADED6A8">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8</w:t>
            </w:r>
          </w:p>
        </w:tc>
      </w:tr>
      <w:tr w14:paraId="31B02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08293810">
            <w:pPr>
              <w:jc w:val="center"/>
              <w:rPr>
                <w:b/>
                <w:bCs/>
                <w:sz w:val="20"/>
                <w:szCs w:val="21"/>
              </w:rPr>
            </w:pPr>
          </w:p>
        </w:tc>
        <w:tc>
          <w:tcPr>
            <w:tcW w:w="1261" w:type="dxa"/>
            <w:vAlign w:val="center"/>
          </w:tcPr>
          <w:p w14:paraId="4B9A8FED">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49739811">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企业年报“多报合一”</w:t>
            </w:r>
          </w:p>
        </w:tc>
        <w:tc>
          <w:tcPr>
            <w:tcW w:w="2550" w:type="dxa"/>
            <w:vAlign w:val="center"/>
          </w:tcPr>
          <w:p w14:paraId="1C7DAF51">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为市场经营主体提供市监、税务年报“多报合一”咨询、指导服务。</w:t>
            </w:r>
          </w:p>
        </w:tc>
        <w:tc>
          <w:tcPr>
            <w:tcW w:w="1016" w:type="dxa"/>
            <w:vAlign w:val="center"/>
          </w:tcPr>
          <w:p w14:paraId="24A5D5C8">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27</w:t>
            </w:r>
          </w:p>
        </w:tc>
        <w:tc>
          <w:tcPr>
            <w:tcW w:w="958" w:type="dxa"/>
            <w:vAlign w:val="center"/>
          </w:tcPr>
          <w:p w14:paraId="2561A22C">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27</w:t>
            </w:r>
          </w:p>
        </w:tc>
      </w:tr>
      <w:tr w14:paraId="4EEBA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564B0B5A">
            <w:pPr>
              <w:jc w:val="center"/>
              <w:rPr>
                <w:b/>
                <w:bCs/>
                <w:sz w:val="20"/>
                <w:szCs w:val="21"/>
              </w:rPr>
            </w:pPr>
          </w:p>
        </w:tc>
        <w:tc>
          <w:tcPr>
            <w:tcW w:w="1261" w:type="dxa"/>
            <w:vAlign w:val="center"/>
          </w:tcPr>
          <w:p w14:paraId="2ED5114E">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2173BD56">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质押融资一件事</w:t>
            </w:r>
          </w:p>
        </w:tc>
        <w:tc>
          <w:tcPr>
            <w:tcW w:w="2550" w:type="dxa"/>
            <w:vAlign w:val="center"/>
          </w:tcPr>
          <w:p w14:paraId="4711F33E">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为需要办理知识产权质押融资业务的企业提供咨询、指导服务。</w:t>
            </w:r>
          </w:p>
        </w:tc>
        <w:tc>
          <w:tcPr>
            <w:tcW w:w="1016" w:type="dxa"/>
            <w:vAlign w:val="center"/>
          </w:tcPr>
          <w:p w14:paraId="5DCE5CED">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17</w:t>
            </w:r>
          </w:p>
        </w:tc>
        <w:tc>
          <w:tcPr>
            <w:tcW w:w="958" w:type="dxa"/>
            <w:vAlign w:val="center"/>
          </w:tcPr>
          <w:p w14:paraId="1525ED93">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17</w:t>
            </w:r>
          </w:p>
        </w:tc>
      </w:tr>
      <w:tr w14:paraId="156BC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614B8039">
            <w:pPr>
              <w:jc w:val="center"/>
              <w:rPr>
                <w:b/>
                <w:bCs/>
                <w:sz w:val="20"/>
                <w:szCs w:val="21"/>
              </w:rPr>
            </w:pPr>
          </w:p>
        </w:tc>
        <w:tc>
          <w:tcPr>
            <w:tcW w:w="1261" w:type="dxa"/>
            <w:vAlign w:val="center"/>
          </w:tcPr>
          <w:p w14:paraId="624C61A4">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一站式集成服务</w:t>
            </w:r>
          </w:p>
        </w:tc>
        <w:tc>
          <w:tcPr>
            <w:tcW w:w="1315" w:type="dxa"/>
            <w:vAlign w:val="center"/>
          </w:tcPr>
          <w:p w14:paraId="4CC301B7">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商标、专利申报咨询指导</w:t>
            </w:r>
          </w:p>
        </w:tc>
        <w:tc>
          <w:tcPr>
            <w:tcW w:w="2550" w:type="dxa"/>
            <w:vAlign w:val="center"/>
          </w:tcPr>
          <w:p w14:paraId="61C2746A">
            <w:pPr>
              <w:keepNext w:val="0"/>
              <w:keepLines w:val="0"/>
              <w:widowControl/>
              <w:suppressLineNumbers w:val="0"/>
              <w:jc w:val="both"/>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为需要申报商标、专利的企业和个人提供咨询、指导服务。</w:t>
            </w:r>
          </w:p>
        </w:tc>
        <w:tc>
          <w:tcPr>
            <w:tcW w:w="1016" w:type="dxa"/>
            <w:vAlign w:val="center"/>
          </w:tcPr>
          <w:p w14:paraId="4AD64CFB">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4</w:t>
            </w:r>
          </w:p>
        </w:tc>
        <w:tc>
          <w:tcPr>
            <w:tcW w:w="958" w:type="dxa"/>
            <w:vAlign w:val="center"/>
          </w:tcPr>
          <w:p w14:paraId="5DF493E7">
            <w:pPr>
              <w:keepNext w:val="0"/>
              <w:keepLines w:val="0"/>
              <w:widowControl/>
              <w:suppressLineNumbers w:val="0"/>
              <w:jc w:val="center"/>
              <w:textAlignment w:val="center"/>
              <w:rPr>
                <w:rFonts w:ascii="仿宋_GB2312" w:hAnsi="仿宋_GB2312" w:eastAsia="仿宋_GB2312" w:cs="仿宋_GB2312"/>
                <w:color w:val="000000"/>
                <w:kern w:val="0"/>
                <w:sz w:val="20"/>
                <w:szCs w:val="20"/>
                <w:lang w:bidi="ar"/>
              </w:rPr>
            </w:pPr>
            <w:r>
              <w:rPr>
                <w:rFonts w:hint="eastAsia" w:ascii="仿宋_GB2312" w:hAnsi="宋体" w:eastAsia="仿宋_GB2312" w:cs="仿宋_GB2312"/>
                <w:i w:val="0"/>
                <w:iCs w:val="0"/>
                <w:color w:val="000000"/>
                <w:kern w:val="0"/>
                <w:sz w:val="20"/>
                <w:szCs w:val="20"/>
                <w:u w:val="none"/>
                <w:lang w:val="en-US" w:eastAsia="zh-CN" w:bidi="ar"/>
              </w:rPr>
              <w:t>4</w:t>
            </w:r>
          </w:p>
        </w:tc>
      </w:tr>
    </w:tbl>
    <w:p w14:paraId="4C1307E3"/>
    <w:p w14:paraId="04763B33"/>
    <w:p w14:paraId="1B6A6A9C"/>
    <w:p w14:paraId="581BC094"/>
    <w:p w14:paraId="3BA235C2"/>
    <w:p w14:paraId="5DB14CE1"/>
    <w:p w14:paraId="736610A5"/>
    <w:p w14:paraId="23A8F6F3"/>
    <w:p w14:paraId="194421B0"/>
    <w:p w14:paraId="18C51B25"/>
    <w:p w14:paraId="37A9F018"/>
    <w:p w14:paraId="00F7A302"/>
    <w:p w14:paraId="21350386"/>
    <w:p w14:paraId="4D1F64C2"/>
    <w:p w14:paraId="4244857E"/>
    <w:p w14:paraId="5777A5FE"/>
    <w:p w14:paraId="0AB9FD23"/>
    <w:p w14:paraId="520234CF"/>
    <w:p w14:paraId="36F33D1D"/>
    <w:p w14:paraId="0183E020"/>
    <w:p w14:paraId="1076776E"/>
    <w:p w14:paraId="028E6949"/>
    <w:p w14:paraId="25F04DB5"/>
    <w:p w14:paraId="253C9AD4"/>
    <w:p w14:paraId="4C63166D"/>
    <w:p w14:paraId="3FC1029F"/>
    <w:p w14:paraId="7D41FC08"/>
    <w:p w14:paraId="5421AE7F"/>
    <w:p w14:paraId="176B2E8B"/>
    <w:p w14:paraId="1808B87E"/>
    <w:p w14:paraId="1E5A6C7C"/>
    <w:p w14:paraId="4362B9F0"/>
    <w:p w14:paraId="27EC9B4F"/>
    <w:p w14:paraId="2479E787"/>
    <w:p w14:paraId="2719AE0B"/>
    <w:p w14:paraId="3ADA1368"/>
    <w:p w14:paraId="7BF8258F">
      <w:pPr>
        <w:rPr>
          <w:rFonts w:ascii="仿宋_GB2312" w:hAnsi="仿宋_GB2312" w:eastAsia="仿宋_GB2312" w:cs="仿宋_GB2312"/>
          <w:sz w:val="22"/>
        </w:rPr>
      </w:pPr>
      <w:r>
        <w:rPr>
          <w:rFonts w:ascii="仿宋" w:hAnsi="仿宋" w:eastAsia="仿宋" w:cs="仿宋"/>
          <w:color w:val="000000"/>
          <w:spacing w:val="-23"/>
          <w:kern w:val="0"/>
          <w:sz w:val="28"/>
          <w:szCs w:val="28"/>
        </w:rPr>
        <mc:AlternateContent>
          <mc:Choice Requires="wps">
            <w:drawing>
              <wp:anchor distT="0" distB="0" distL="114300" distR="114300" simplePos="0" relativeHeight="251660288" behindDoc="0" locked="0" layoutInCell="1" allowOverlap="1">
                <wp:simplePos x="0" y="0"/>
                <wp:positionH relativeFrom="column">
                  <wp:posOffset>-125095</wp:posOffset>
                </wp:positionH>
                <wp:positionV relativeFrom="paragraph">
                  <wp:posOffset>369570</wp:posOffset>
                </wp:positionV>
                <wp:extent cx="5594350" cy="0"/>
                <wp:effectExtent l="0" t="4445" r="0" b="5080"/>
                <wp:wrapNone/>
                <wp:docPr id="3" name="直接连接符 3"/>
                <wp:cNvGraphicFramePr/>
                <a:graphic xmlns:a="http://schemas.openxmlformats.org/drawingml/2006/main">
                  <a:graphicData uri="http://schemas.microsoft.com/office/word/2010/wordprocessingShape">
                    <wps:wsp>
                      <wps:cNvCnPr/>
                      <wps:spPr>
                        <a:xfrm>
                          <a:off x="0" y="0"/>
                          <a:ext cx="559435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9.85pt;margin-top:29.1pt;height:0pt;width:440.5pt;z-index:251660288;mso-width-relative:page;mso-height-relative:page;" filled="f" stroked="t" coordsize="21600,21600" o:gfxdata="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2SNkT1wAAAAkBAAAPAAAAAAAAAAEAIAAAACIAAABkcnMvZG93bnJldi54bWxQSwECFAAU&#10;AAAACACHTuJAPSPkNPIBAADmAwAADgAAAAAAAAABACAAAAAmAQAAZHJzL2Uyb0RvYy54bWxQSwUG&#10;AAAAAAYABgBZAQAAigUAAAAA&#10;">
                <v:fill on="f" focussize="0,0"/>
                <v:stroke color="#000000" joinstyle="round"/>
                <v:imagedata o:title=""/>
                <o:lock v:ext="edit" aspectratio="f"/>
              </v:line>
            </w:pict>
          </mc:Fallback>
        </mc:AlternateContent>
      </w:r>
      <w:r>
        <w:rPr>
          <w:rFonts w:ascii="仿宋" w:hAnsi="仿宋" w:eastAsia="仿宋" w:cs="仿宋"/>
          <w:color w:val="000000"/>
          <w:spacing w:val="-23"/>
          <w:kern w:val="0"/>
          <w:sz w:val="28"/>
          <w:szCs w:val="28"/>
        </w:rPr>
        <mc:AlternateContent>
          <mc:Choice Requires="wps">
            <w:drawing>
              <wp:anchor distT="0" distB="0" distL="114300" distR="114300" simplePos="0" relativeHeight="251661312" behindDoc="0" locked="0" layoutInCell="1" allowOverlap="1">
                <wp:simplePos x="0" y="0"/>
                <wp:positionH relativeFrom="column">
                  <wp:posOffset>-144145</wp:posOffset>
                </wp:positionH>
                <wp:positionV relativeFrom="paragraph">
                  <wp:posOffset>7620</wp:posOffset>
                </wp:positionV>
                <wp:extent cx="5594350" cy="0"/>
                <wp:effectExtent l="0" t="4445" r="0" b="5080"/>
                <wp:wrapNone/>
                <wp:docPr id="9" name="直接连接符 9"/>
                <wp:cNvGraphicFramePr/>
                <a:graphic xmlns:a="http://schemas.openxmlformats.org/drawingml/2006/main">
                  <a:graphicData uri="http://schemas.microsoft.com/office/word/2010/wordprocessingShape">
                    <wps:wsp>
                      <wps:cNvCnPr/>
                      <wps:spPr>
                        <a:xfrm>
                          <a:off x="0" y="0"/>
                          <a:ext cx="559435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1.35pt;margin-top:0.6pt;height:0pt;width:440.5pt;z-index:251661312;mso-width-relative:page;mso-height-relative:page;" filled="f" stroked="t" coordsize="21600,21600" o:gfxdata="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U&#10;XHM50wAAAAcBAAAPAAAAAAAAAAEAIAAAACIAAABkcnMvZG93bnJldi54bWxQSwECFAAUAAAACACH&#10;TuJAkmgPavABAADmAwAADgAAAAAAAAABACAAAAAiAQAAZHJzL2Uyb0RvYy54bWxQSwUGAAAAAAYA&#10;BgBZAQAAhAUAAAAA&#10;">
                <v:fill on="f" focussize="0,0"/>
                <v:stroke color="#000000" joinstyle="round"/>
                <v:imagedata o:title=""/>
                <o:lock v:ext="edit" aspectratio="f"/>
              </v:line>
            </w:pict>
          </mc:Fallback>
        </mc:AlternateContent>
      </w:r>
      <w:r>
        <w:rPr>
          <w:rFonts w:hint="eastAsia" w:ascii="仿宋" w:hAnsi="仿宋" w:eastAsia="仿宋" w:cs="仿宋"/>
          <w:spacing w:val="-23"/>
          <w:sz w:val="28"/>
          <w:szCs w:val="28"/>
        </w:rPr>
        <w:t>萧山区360°</w:t>
      </w:r>
      <w:r>
        <w:rPr>
          <w:rFonts w:hint="eastAsia" w:ascii="仿宋_GB2312" w:hAnsi="仿宋_GB2312" w:eastAsia="仿宋_GB2312" w:cs="仿宋_GB2312"/>
          <w:kern w:val="0"/>
          <w:sz w:val="28"/>
          <w:szCs w:val="28"/>
        </w:rPr>
        <w:t>企业综合服务中心</w:t>
      </w:r>
      <w:r>
        <w:rPr>
          <w:rFonts w:hint="eastAsia" w:ascii="仿宋" w:hAnsi="仿宋" w:eastAsia="仿宋" w:cs="仿宋"/>
          <w:spacing w:val="-23"/>
          <w:sz w:val="28"/>
          <w:szCs w:val="28"/>
        </w:rPr>
        <w:t xml:space="preserve">                          2024年</w:t>
      </w:r>
      <w:r>
        <w:rPr>
          <w:rFonts w:hint="eastAsia" w:ascii="仿宋" w:hAnsi="仿宋" w:eastAsia="仿宋" w:cs="仿宋"/>
          <w:spacing w:val="-23"/>
          <w:sz w:val="28"/>
          <w:szCs w:val="28"/>
          <w:lang w:val="en-US" w:eastAsia="zh-CN"/>
        </w:rPr>
        <w:t>6</w:t>
      </w:r>
      <w:r>
        <w:rPr>
          <w:rFonts w:hint="eastAsia" w:ascii="仿宋" w:hAnsi="仿宋" w:eastAsia="仿宋" w:cs="仿宋"/>
          <w:spacing w:val="-23"/>
          <w:sz w:val="28"/>
          <w:szCs w:val="28"/>
        </w:rPr>
        <w:t>月</w:t>
      </w:r>
      <w:r>
        <w:rPr>
          <w:rFonts w:hint="eastAsia" w:ascii="仿宋" w:hAnsi="仿宋" w:eastAsia="仿宋" w:cs="仿宋"/>
          <w:spacing w:val="-23"/>
          <w:sz w:val="28"/>
          <w:szCs w:val="28"/>
          <w:lang w:val="en-US" w:eastAsia="zh-CN"/>
        </w:rPr>
        <w:t>3</w:t>
      </w:r>
      <w:r>
        <w:rPr>
          <w:rFonts w:hint="eastAsia" w:ascii="仿宋" w:hAnsi="仿宋" w:eastAsia="仿宋" w:cs="仿宋"/>
          <w:spacing w:val="-23"/>
          <w:sz w:val="28"/>
          <w:szCs w:val="28"/>
        </w:rPr>
        <w:t>日印发</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4B80BD4-0F31-4438-B8E7-51E7C5E327D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embedRegular r:id="rId2" w:fontKey="{5F3F9CE8-72CC-455F-85C7-AA266759E357}"/>
  </w:font>
  <w:font w:name="楷体_GB2312">
    <w:panose1 w:val="02010609030101010101"/>
    <w:charset w:val="86"/>
    <w:family w:val="modern"/>
    <w:pitch w:val="default"/>
    <w:sig w:usb0="00000001" w:usb1="080E0000" w:usb2="00000000" w:usb3="00000000" w:csb0="00040000" w:csb1="00000000"/>
    <w:embedRegular r:id="rId3" w:fontKey="{8947F2E7-A20A-4E08-906F-C494E56BBB5F}"/>
  </w:font>
  <w:font w:name="仿宋_GB2312">
    <w:panose1 w:val="02010609030101010101"/>
    <w:charset w:val="86"/>
    <w:family w:val="modern"/>
    <w:pitch w:val="default"/>
    <w:sig w:usb0="00000001" w:usb1="080E0000" w:usb2="00000000" w:usb3="00000000" w:csb0="00040000" w:csb1="00000000"/>
    <w:embedRegular r:id="rId4" w:fontKey="{7F640C74-0CA7-4D39-BBD1-40CFF2B224CD}"/>
  </w:font>
  <w:font w:name="仿宋">
    <w:panose1 w:val="02010609060101010101"/>
    <w:charset w:val="86"/>
    <w:family w:val="modern"/>
    <w:pitch w:val="default"/>
    <w:sig w:usb0="800002BF" w:usb1="38CF7CFA" w:usb2="00000016" w:usb3="00000000" w:csb0="00040001" w:csb1="00000000"/>
    <w:embedRegular r:id="rId5" w:fontKey="{FC260A5B-8049-4C8E-9C7E-46CA7415E8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EF2E9">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199CEE">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63199CEE">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ZmMGJiNjFhOWY4MTMxYzJjZThmNDkzYzczNjJkYTYifQ=="/>
    <w:docVar w:name="KSO_WPS_MARK_KEY" w:val="d70042bf-5478-4e69-ba23-3aed9d579a88"/>
  </w:docVars>
  <w:rsids>
    <w:rsidRoot w:val="301D7816"/>
    <w:rsid w:val="001A5EEE"/>
    <w:rsid w:val="0023311E"/>
    <w:rsid w:val="00300D64"/>
    <w:rsid w:val="00416000"/>
    <w:rsid w:val="00422CF8"/>
    <w:rsid w:val="0054069F"/>
    <w:rsid w:val="00A34712"/>
    <w:rsid w:val="00B54D97"/>
    <w:rsid w:val="00B958EE"/>
    <w:rsid w:val="00BC6E95"/>
    <w:rsid w:val="00C7694E"/>
    <w:rsid w:val="018950C3"/>
    <w:rsid w:val="03950A49"/>
    <w:rsid w:val="03B271CD"/>
    <w:rsid w:val="047801CF"/>
    <w:rsid w:val="04F002DD"/>
    <w:rsid w:val="0543262D"/>
    <w:rsid w:val="07046B68"/>
    <w:rsid w:val="076E3A7C"/>
    <w:rsid w:val="08DD4739"/>
    <w:rsid w:val="097740B5"/>
    <w:rsid w:val="0BB04A6C"/>
    <w:rsid w:val="0C7262E9"/>
    <w:rsid w:val="0D692D6E"/>
    <w:rsid w:val="10823E38"/>
    <w:rsid w:val="139A32B7"/>
    <w:rsid w:val="15976E74"/>
    <w:rsid w:val="16B42742"/>
    <w:rsid w:val="1C300351"/>
    <w:rsid w:val="1C49134C"/>
    <w:rsid w:val="1C83463D"/>
    <w:rsid w:val="1CDE6BD6"/>
    <w:rsid w:val="1DC7665F"/>
    <w:rsid w:val="1E165EC9"/>
    <w:rsid w:val="21BA4D70"/>
    <w:rsid w:val="238741F6"/>
    <w:rsid w:val="24595530"/>
    <w:rsid w:val="24637B8A"/>
    <w:rsid w:val="270A1FCF"/>
    <w:rsid w:val="27CC153A"/>
    <w:rsid w:val="27EB7208"/>
    <w:rsid w:val="2BBE2F8B"/>
    <w:rsid w:val="301D7816"/>
    <w:rsid w:val="30501C7A"/>
    <w:rsid w:val="30814E6D"/>
    <w:rsid w:val="30A10B11"/>
    <w:rsid w:val="30A83A39"/>
    <w:rsid w:val="314B2A11"/>
    <w:rsid w:val="31E9631D"/>
    <w:rsid w:val="341E05ED"/>
    <w:rsid w:val="34905BEB"/>
    <w:rsid w:val="35127D58"/>
    <w:rsid w:val="36521F77"/>
    <w:rsid w:val="36F86F35"/>
    <w:rsid w:val="38505AF0"/>
    <w:rsid w:val="39803B21"/>
    <w:rsid w:val="39C73545"/>
    <w:rsid w:val="3ACE791D"/>
    <w:rsid w:val="3DD26B36"/>
    <w:rsid w:val="3F097291"/>
    <w:rsid w:val="419E41D1"/>
    <w:rsid w:val="438D708D"/>
    <w:rsid w:val="479A7007"/>
    <w:rsid w:val="47FA2E7A"/>
    <w:rsid w:val="4B0678D6"/>
    <w:rsid w:val="4B3021AD"/>
    <w:rsid w:val="4BC114B6"/>
    <w:rsid w:val="4C604C9D"/>
    <w:rsid w:val="4DAE05BB"/>
    <w:rsid w:val="513909BA"/>
    <w:rsid w:val="524A3407"/>
    <w:rsid w:val="524A526A"/>
    <w:rsid w:val="52825731"/>
    <w:rsid w:val="57897F74"/>
    <w:rsid w:val="57ED64E5"/>
    <w:rsid w:val="5BF921C9"/>
    <w:rsid w:val="5BF975E2"/>
    <w:rsid w:val="5C1626B0"/>
    <w:rsid w:val="5C18145B"/>
    <w:rsid w:val="5C800CBA"/>
    <w:rsid w:val="5D0B5591"/>
    <w:rsid w:val="5D2F7B4F"/>
    <w:rsid w:val="5FA03454"/>
    <w:rsid w:val="60C62923"/>
    <w:rsid w:val="61A46899"/>
    <w:rsid w:val="628F65B9"/>
    <w:rsid w:val="63F62C05"/>
    <w:rsid w:val="64F609BA"/>
    <w:rsid w:val="6531747A"/>
    <w:rsid w:val="65CB1C0D"/>
    <w:rsid w:val="66395E18"/>
    <w:rsid w:val="67C4208E"/>
    <w:rsid w:val="68E02D05"/>
    <w:rsid w:val="69391D91"/>
    <w:rsid w:val="69EE3A4D"/>
    <w:rsid w:val="6C6B1DDC"/>
    <w:rsid w:val="6E5856AF"/>
    <w:rsid w:val="705A3518"/>
    <w:rsid w:val="70E23926"/>
    <w:rsid w:val="73551535"/>
    <w:rsid w:val="758B71DC"/>
    <w:rsid w:val="75BB3601"/>
    <w:rsid w:val="76BD4090"/>
    <w:rsid w:val="79670403"/>
    <w:rsid w:val="79EB4FB7"/>
    <w:rsid w:val="7B4008C1"/>
    <w:rsid w:val="7BB74135"/>
    <w:rsid w:val="7E021361"/>
    <w:rsid w:val="7E2F2C22"/>
    <w:rsid w:val="7E7E5943"/>
    <w:rsid w:val="7F316DFF"/>
    <w:rsid w:val="BFFF833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autoRedefine/>
    <w:qFormat/>
    <w:uiPriority w:val="0"/>
    <w:pPr>
      <w:spacing w:beforeAutospacing="1" w:afterAutospacing="1"/>
      <w:jc w:val="left"/>
    </w:pPr>
    <w:rPr>
      <w:rFonts w:cs="Times New Roman"/>
      <w:kern w:val="0"/>
      <w:sz w:val="24"/>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autoRedefine/>
    <w:qFormat/>
    <w:uiPriority w:val="0"/>
    <w:rPr>
      <w:b/>
    </w:rPr>
  </w:style>
  <w:style w:type="character" w:customStyle="1" w:styleId="9">
    <w:name w:val="font41"/>
    <w:basedOn w:val="7"/>
    <w:autoRedefine/>
    <w:qFormat/>
    <w:uiPriority w:val="0"/>
    <w:rPr>
      <w:rFonts w:hint="eastAsia" w:ascii="宋体" w:hAnsi="宋体" w:eastAsia="宋体" w:cs="宋体"/>
      <w:b/>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NULL" TargetMode="External"/><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3136</Words>
  <Characters>3402</Characters>
  <Lines>33</Lines>
  <Paragraphs>9</Paragraphs>
  <TotalTime>2</TotalTime>
  <ScaleCrop>false</ScaleCrop>
  <LinksUpToDate>false</LinksUpToDate>
  <CharactersWithSpaces>4137</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2024-02-22T09:37:00Z</dcterms:created>
  <dc:creator>sakura</dc:creator>
  <cp:lastModifiedBy>Administrator</cp:lastModifiedBy>
  <cp:lastPrinted>2024-04-10T00:26:00Z</cp:lastPrinted>
  <dcterms:modified xsi:type="dcterms:W3CDTF">2024-08-30T01:13:17Z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7AEE41E958F94964BBC0609F45C2E663_11</vt:lpwstr>
  </property>
</Properties>
</file>