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方正小标宋_GBK" w:hAnsi="Times New Roman" w:eastAsia="方正小标宋_GBK"/>
          <w:color w:val="FF0000"/>
          <w:sz w:val="72"/>
          <w:szCs w:val="72"/>
        </w:rPr>
      </w:pPr>
    </w:p>
    <w:p>
      <w:pPr>
        <w:spacing w:line="1200" w:lineRule="exact"/>
        <w:jc w:val="both"/>
        <w:rPr>
          <w:rFonts w:hint="eastAsia" w:ascii="方正小标宋_GBK" w:hAnsi="Times New Roman" w:eastAsia="方正小标宋_GBK"/>
          <w:color w:val="FF0000"/>
          <w:sz w:val="72"/>
          <w:szCs w:val="72"/>
        </w:rPr>
      </w:pPr>
    </w:p>
    <w:p>
      <w:pPr>
        <w:spacing w:line="1200" w:lineRule="exact"/>
        <w:jc w:val="center"/>
        <w:rPr>
          <w:rFonts w:hint="eastAsia" w:ascii="方正小标宋_GBK" w:hAnsi="Times New Roman" w:eastAsia="方正小标宋_GBK"/>
          <w:color w:val="FF0000"/>
          <w:sz w:val="72"/>
          <w:szCs w:val="72"/>
        </w:rPr>
      </w:pPr>
      <w:r>
        <w:rPr>
          <w:rFonts w:hint="eastAsia" w:ascii="方正小标宋_GBK" w:hAnsi="Times New Roman" w:eastAsia="方正小标宋_GBK"/>
          <w:color w:val="FF0000"/>
          <w:sz w:val="72"/>
          <w:szCs w:val="72"/>
        </w:rPr>
        <w:t>“最多跑一次”改革</w:t>
      </w:r>
    </w:p>
    <w:p>
      <w:pPr>
        <w:spacing w:line="1200" w:lineRule="exact"/>
        <w:jc w:val="center"/>
        <w:rPr>
          <w:rFonts w:hint="eastAsia" w:ascii="方正小标宋_GBK" w:hAnsi="Times New Roman" w:eastAsia="方正小标宋_GBK"/>
          <w:color w:val="FF0000"/>
          <w:sz w:val="72"/>
          <w:szCs w:val="72"/>
        </w:rPr>
      </w:pPr>
      <w:r>
        <w:rPr>
          <w:rFonts w:hint="eastAsia" w:ascii="方正小标宋_GBK" w:hAnsi="Times New Roman" w:eastAsia="方正小标宋_GBK"/>
          <w:color w:val="FF0000"/>
          <w:sz w:val="72"/>
          <w:szCs w:val="72"/>
        </w:rPr>
        <w:t>督查通报</w:t>
      </w:r>
    </w:p>
    <w:p>
      <w:pPr>
        <w:spacing w:line="580" w:lineRule="exact"/>
        <w:jc w:val="center"/>
        <w:rPr>
          <w:rFonts w:hint="eastAsia" w:ascii="宋体" w:hAnsi="宋体" w:cs="宋体"/>
          <w:b/>
          <w:bCs/>
          <w:sz w:val="32"/>
          <w:szCs w:val="32"/>
        </w:rPr>
      </w:pPr>
    </w:p>
    <w:p>
      <w:pPr>
        <w:spacing w:line="580" w:lineRule="exact"/>
        <w:jc w:val="center"/>
        <w:rPr>
          <w:rFonts w:ascii="宋体" w:hAnsi="宋体" w:cs="宋体"/>
          <w:b/>
          <w:bCs/>
          <w:sz w:val="32"/>
          <w:szCs w:val="32"/>
        </w:rPr>
      </w:pPr>
      <w:r>
        <w:rPr>
          <w:rFonts w:hint="eastAsia" w:ascii="宋体" w:hAnsi="宋体" w:cs="宋体"/>
          <w:b/>
          <w:bCs/>
          <w:sz w:val="32"/>
          <w:szCs w:val="32"/>
        </w:rPr>
        <w:t>2019年第</w:t>
      </w:r>
      <w:r>
        <w:rPr>
          <w:rFonts w:hint="eastAsia" w:ascii="宋体" w:hAnsi="宋体" w:cs="宋体"/>
          <w:b/>
          <w:bCs/>
          <w:sz w:val="32"/>
          <w:szCs w:val="32"/>
          <w:lang w:val="en-US" w:eastAsia="zh-CN"/>
        </w:rPr>
        <w:t>11</w:t>
      </w:r>
      <w:r>
        <w:rPr>
          <w:rFonts w:hint="eastAsia" w:ascii="宋体" w:hAnsi="宋体" w:cs="宋体"/>
          <w:b/>
          <w:bCs/>
          <w:sz w:val="32"/>
          <w:szCs w:val="32"/>
        </w:rPr>
        <w:t>期</w:t>
      </w:r>
    </w:p>
    <w:p>
      <w:pPr>
        <w:spacing w:line="580" w:lineRule="exact"/>
      </w:pPr>
    </w:p>
    <w:p>
      <w:pPr>
        <w:spacing w:line="580" w:lineRule="exact"/>
        <w:rPr>
          <w:rFonts w:hint="eastAsia" w:ascii="小标宋" w:hAnsi="Times New Roman" w:eastAsia="小标宋"/>
          <w:spacing w:val="-6"/>
          <w:sz w:val="44"/>
          <w:szCs w:val="44"/>
        </w:rPr>
      </w:pPr>
      <w:r>
        <w:rPr>
          <w:rFonts w:ascii="仿宋_GB2312"/>
          <w:sz w:val="24"/>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354965</wp:posOffset>
                </wp:positionV>
                <wp:extent cx="5410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10200" cy="63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pt;margin-top:27.95pt;height:0.05pt;width:426pt;z-index:251658240;mso-width-relative:page;mso-height-relative:page;" filled="f" stroked="t" coordsize="21600,21600" o:gfxdata="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7STQ2AAAAAgB&#10;AAAPAAAAAAAAAAEAIAAAACIAAABkcnMvZG93bnJldi54bWxQSwECFAAUAAAACACHTuJAUOZ5MOIB&#10;AACnAwAADgAAAAAAAAABACAAAAAnAQAAZHJzL2Uyb0RvYy54bWxQSwUGAAAAAAYABgBZAQAAewUA&#10;AAAA&#10;">
                <v:fill on="f" focussize="0,0"/>
                <v:stroke weight="1.25pt" color="#FF0000" joinstyle="round"/>
                <v:imagedata o:title=""/>
                <o:lock v:ext="edit" aspectratio="f"/>
              </v:line>
            </w:pict>
          </mc:Fallback>
        </mc:AlternateContent>
      </w:r>
      <w:r>
        <w:rPr>
          <w:rFonts w:hint="eastAsia" w:ascii="仿宋" w:hAnsi="仿宋" w:eastAsia="仿宋" w:cs="仿宋"/>
          <w:sz w:val="24"/>
        </w:rPr>
        <w:t xml:space="preserve">萧山区全面深化“最多跑一次”改革领导小组办公室编   </w:t>
      </w:r>
      <w:r>
        <w:rPr>
          <w:rFonts w:hint="eastAsia" w:ascii="仿宋" w:hAnsi="仿宋" w:eastAsia="仿宋" w:cs="仿宋"/>
          <w:sz w:val="24"/>
          <w:lang w:val="en-US" w:eastAsia="zh-CN"/>
        </w:rPr>
        <w:t xml:space="preserve"> </w:t>
      </w:r>
      <w:r>
        <w:rPr>
          <w:rFonts w:hint="eastAsia" w:ascii="仿宋" w:hAnsi="仿宋" w:eastAsia="仿宋" w:cs="仿宋"/>
          <w:sz w:val="24"/>
        </w:rPr>
        <w:t xml:space="preserve">  2019年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 w:hAnsi="仿宋" w:eastAsia="仿宋" w:cs="仿宋"/>
          <w:spacing w:val="-17"/>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份，区跑改办对公安分局所前派出所、区社保中心、区医保中心、区车管所、区市监局市北所、区税务局等六个办事大厅开展暗访督查。督查发现，公安分局所前派出所咨询电话接听及时，告知详细清晰；区车管所新增驾驶员体检自助机，且有志愿者在旁指导；区税务局大厅设置填表区、咨询区、自助体验区等区域，方便不同需求的群众办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但是，仍存在一些问题亟待改进，具体情况通报如下：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线上线下资料不同步。1.公安分局所前派出所的《姓名变更办理服务指南》还是2018年4月版本。2.社保大厅的《建筑项目工伤保险参保登记服务指南》申请材料目录中还需要申请单位提供“企业营业执照”，而不是运用公共数据共享平台获取营业执照信息。以上内容均与浙江政务服务网的公布信息不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大厅规范、工作纪律方面。1.区市监局市北所导引标识缺失，入门口未悬挂相应标识牌，且用于群众查询的操作屏缺乏维护，或显示缓冲界面，或跳出不雅广告。2.区车管所体检区，工作人员未着工作服。3.区医保中心大厅填单区没有椅子，建议设置高桌填单区或者增设坐椅。4.区税务局叫号屏维护不及时，有2块显示黑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请涉及部门高度重视，采取有效措施落实整改，并于5个工作日内将整改情况经单位主要负责人签字后书面反馈至区跑改办。</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ascii="仿宋" w:hAnsi="仿宋" w:eastAsia="仿宋" w:cs="仿宋"/>
          <w:color w:val="000000"/>
          <w:spacing w:val="-2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369570</wp:posOffset>
                </wp:positionV>
                <wp:extent cx="55943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29.1pt;height:0pt;width:440.5pt;z-index:251660288;mso-width-relative:page;mso-height-relative:page;" filled="f" stroked="t" coordsize="21600,21600" o:gfxdata="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kjZE9cAAAAJAQAADwAAAAAAAAAB&#10;ACAAAAAiAAAAZHJzL2Rvd25yZXYueG1sUEsBAhQAFAAAAAgAh07iQC7VHkLYAQAAmAMAAA4AAAAA&#10;AAAAAQAgAAAAJgEAAGRycy9lMm9Eb2MueG1sUEsFBgAAAAAGAAYAWQEAAHAFAAAAAA==&#10;">
                <v:fill on="f" focussize="0,0"/>
                <v:stroke color="#000000" joinstyle="round"/>
                <v:imagedata o:title=""/>
                <o:lock v:ext="edit" aspectratio="f"/>
              </v:line>
            </w:pict>
          </mc:Fallback>
        </mc:AlternateContent>
      </w:r>
      <w:r>
        <w:rPr>
          <w:rFonts w:ascii="仿宋" w:hAnsi="仿宋" w:eastAsia="仿宋" w:cs="仿宋"/>
          <w:color w:val="000000"/>
          <w:spacing w:val="-23"/>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7620</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35pt;margin-top:0.6pt;height:0pt;width:440.5pt;z-index:251661312;mso-width-relative:page;mso-height-relative:page;" filled="f" stroked="t" coordsize="21600,21600" o:gfxdata="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XHM50wAAAAcBAAAPAAAAAAAAAAEAIAAAACIA&#10;AABkcnMvZG93bnJldi54bWxQSwECFAAUAAAACACHTuJAdO5owdUBAACYAwAADgAAAAAAAAABACAA&#10;AAAiAQAAZHJzL2Uyb0RvYy54bWxQSwUGAAAAAAYABgBZAQAAaQUAAAAA&#10;">
                <v:fill on="f" focussize="0,0"/>
                <v:stroke color="#000000" joinstyle="round"/>
                <v:imagedata o:title=""/>
                <o:lock v:ext="edit" aspectratio="f"/>
              </v:line>
            </w:pict>
          </mc:Fallback>
        </mc:AlternateContent>
      </w:r>
      <w:r>
        <w:rPr>
          <w:rFonts w:hint="eastAsia" w:ascii="仿宋" w:hAnsi="仿宋" w:eastAsia="仿宋" w:cs="仿宋"/>
          <w:spacing w:val="-23"/>
          <w:sz w:val="28"/>
          <w:szCs w:val="28"/>
        </w:rPr>
        <w:t>萧山区全面深化“最多跑一次”改革领导小组办公室        2019年</w:t>
      </w:r>
      <w:r>
        <w:rPr>
          <w:rFonts w:hint="eastAsia" w:ascii="仿宋" w:hAnsi="仿宋" w:eastAsia="仿宋" w:cs="仿宋"/>
          <w:spacing w:val="-23"/>
          <w:sz w:val="28"/>
          <w:szCs w:val="28"/>
          <w:lang w:val="en-US" w:eastAsia="zh-CN"/>
        </w:rPr>
        <w:t>9</w:t>
      </w:r>
      <w:r>
        <w:rPr>
          <w:rFonts w:hint="eastAsia" w:ascii="仿宋" w:hAnsi="仿宋" w:eastAsia="仿宋" w:cs="仿宋"/>
          <w:spacing w:val="-23"/>
          <w:sz w:val="28"/>
          <w:szCs w:val="28"/>
        </w:rPr>
        <w:t>月</w:t>
      </w:r>
      <w:r>
        <w:rPr>
          <w:rFonts w:hint="eastAsia" w:ascii="仿宋" w:hAnsi="仿宋" w:eastAsia="仿宋" w:cs="仿宋"/>
          <w:spacing w:val="-23"/>
          <w:sz w:val="28"/>
          <w:szCs w:val="28"/>
          <w:lang w:val="en-US" w:eastAsia="zh-CN"/>
        </w:rPr>
        <w:t>3</w:t>
      </w:r>
      <w:r>
        <w:rPr>
          <w:rFonts w:hint="eastAsia" w:ascii="仿宋" w:hAnsi="仿宋" w:eastAsia="仿宋" w:cs="仿宋"/>
          <w:spacing w:val="-23"/>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423D1"/>
    <w:rsid w:val="0248756E"/>
    <w:rsid w:val="06A06E89"/>
    <w:rsid w:val="1AB423D1"/>
    <w:rsid w:val="1E8D6E23"/>
    <w:rsid w:val="219B363E"/>
    <w:rsid w:val="4A73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2019-08-21T07:32:00Z</dcterms:created>
  <dc:creator>小太阳</dc:creator>
  <cp:lastModifiedBy>小耳朵</cp:lastModifiedBy>
  <cp:lastPrinted>2019-08-21T08:48:00Z</cp:lastPrinted>
  <dcterms:modified xsi:type="dcterms:W3CDTF">2019-09-03T07:14:47Z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