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cBorders>
            <w:noWrap w:val="0"/>
            <w:vAlign w:val="top"/>
          </w:tcPr>
          <w:p>
            <w:pPr>
              <w:spacing w:line="336" w:lineRule="auto"/>
              <w:rPr>
                <w:rFonts w:hint="eastAsia" w:ascii="仿宋_GB2312"/>
                <w:sz w:val="32"/>
                <w:szCs w:val="32"/>
              </w:rPr>
            </w:pPr>
          </w:p>
          <w:p>
            <w:pPr>
              <w:spacing w:line="336" w:lineRule="auto"/>
              <w:jc w:val="center"/>
              <w:rPr>
                <w:rFonts w:hint="eastAsia" w:ascii="仿宋_GB2312"/>
                <w:color w:val="FF0000"/>
                <w:sz w:val="18"/>
                <w:szCs w:val="18"/>
              </w:rPr>
            </w:pPr>
            <w:r>
              <w:rPr>
                <w:rFonts w:hint="eastAsia" w:ascii="仿宋_GB2312" w:eastAsia="仿宋_GB2312"/>
                <w:sz w:val="32"/>
                <w:szCs w:val="32"/>
              </w:rPr>
              <w:t>萧跑改办〔</w:t>
            </w:r>
            <w:r>
              <w:rPr>
                <w:rFonts w:ascii="仿宋_GB2312" w:eastAsia="仿宋_GB2312"/>
                <w:sz w:val="32"/>
                <w:szCs w:val="32"/>
              </w:rPr>
              <w:t>20</w:t>
            </w:r>
            <w:r>
              <w:rPr>
                <w:rFonts w:hint="eastAsia" w:ascii="仿宋_GB2312" w:eastAsia="仿宋_GB2312"/>
                <w:sz w:val="32"/>
                <w:szCs w:val="32"/>
              </w:rPr>
              <w:t>1</w:t>
            </w:r>
            <w:r>
              <w:rPr>
                <w:rFonts w:hint="eastAsia" w:ascii="仿宋_GB2312"/>
                <w:sz w:val="32"/>
                <w:szCs w:val="32"/>
                <w:lang w:val="en-US" w:eastAsia="zh-CN"/>
              </w:rPr>
              <w:t>9</w:t>
            </w:r>
            <w:r>
              <w:rPr>
                <w:rFonts w:hint="eastAsia" w:ascii="仿宋_GB2312" w:eastAsia="仿宋_GB2312"/>
                <w:sz w:val="32"/>
                <w:szCs w:val="32"/>
              </w:rPr>
              <w:t>〕</w:t>
            </w:r>
            <w:r>
              <w:rPr>
                <w:rFonts w:hint="eastAsia" w:ascii="仿宋_GB2312"/>
                <w:sz w:val="32"/>
                <w:szCs w:val="32"/>
                <w:lang w:val="en-US" w:eastAsia="zh-CN"/>
              </w:rPr>
              <w:t>12</w:t>
            </w:r>
            <w:r>
              <w:rPr>
                <w:rFonts w:hint="eastAsia" w:ascii="仿宋_GB2312" w:eastAsia="仿宋_GB2312"/>
                <w:sz w:val="32"/>
                <w:szCs w:val="32"/>
              </w:rPr>
              <w:t>号</w:t>
            </w:r>
          </w:p>
        </w:tc>
      </w:tr>
    </w:tbl>
    <w:tbl>
      <w:tblPr>
        <w:tblStyle w:val="5"/>
        <w:tblpPr w:leftFromText="180" w:rightFromText="180" w:vertAnchor="page" w:horzAnchor="margin" w:tblpY="2552"/>
        <w:tblW w:w="0" w:type="auto"/>
        <w:tblInd w:w="0" w:type="dxa"/>
        <w:tblLayout w:type="fixed"/>
        <w:tblCellMar>
          <w:top w:w="0" w:type="dxa"/>
          <w:left w:w="108" w:type="dxa"/>
          <w:bottom w:w="0" w:type="dxa"/>
          <w:right w:w="108" w:type="dxa"/>
        </w:tblCellMar>
      </w:tblPr>
      <w:tblGrid>
        <w:gridCol w:w="8680"/>
      </w:tblGrid>
      <w:tr>
        <w:tblPrEx>
          <w:tblCellMar>
            <w:top w:w="0" w:type="dxa"/>
            <w:left w:w="108" w:type="dxa"/>
            <w:bottom w:w="0" w:type="dxa"/>
            <w:right w:w="108" w:type="dxa"/>
          </w:tblCellMar>
        </w:tblPrEx>
        <w:trPr>
          <w:trHeight w:val="1387" w:hRule="atLeast"/>
        </w:trPr>
        <w:tc>
          <w:tcPr>
            <w:tcW w:w="8680" w:type="dxa"/>
            <w:noWrap w:val="0"/>
            <w:vAlign w:val="center"/>
          </w:tcPr>
          <w:p>
            <w:pPr>
              <w:spacing w:line="300" w:lineRule="auto"/>
              <w:jc w:val="center"/>
              <w:rPr>
                <w:rFonts w:hint="eastAsia" w:ascii="方正小标宋简体" w:eastAsia="方正小标宋简体"/>
                <w:color w:val="FF0000"/>
                <w:spacing w:val="-20"/>
                <w:w w:val="70"/>
                <w:kern w:val="0"/>
                <w:sz w:val="72"/>
                <w:szCs w:val="72"/>
              </w:rPr>
            </w:pPr>
            <w:r>
              <w:rPr>
                <w:rFonts w:hint="eastAsia" w:ascii="方正小标宋简体" w:eastAsia="方正小标宋简体"/>
                <w:color w:val="FF0000"/>
                <w:spacing w:val="-6"/>
                <w:w w:val="44"/>
                <w:kern w:val="0"/>
                <w:sz w:val="72"/>
                <w:szCs w:val="72"/>
                <w:fitText w:val="8893" w:id="0"/>
              </w:rPr>
              <w:t>杭州市萧山区全面深化“最多跑一次”改革领导小组办公室文件</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微软雅黑" w:eastAsia="方正小标宋_GBK" w:cs="微软雅黑"/>
          <w:sz w:val="44"/>
          <w:szCs w:val="44"/>
          <w:lang w:val="en-US" w:eastAsia="zh-CN"/>
        </w:rPr>
      </w:pPr>
      <w:r>
        <w:rPr>
          <w:rFonts w:hint="eastAsia" w:ascii="方正小标宋_GBK" w:hAnsi="微软雅黑" w:eastAsia="方正小标宋_GBK" w:cs="微软雅黑"/>
          <w:sz w:val="44"/>
          <w:szCs w:val="44"/>
          <w:lang w:val="en-US" w:eastAsia="zh-CN"/>
        </w:rPr>
        <w:t>萧山区推进“无证明化”改革实施方案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化“最多跑一次”改革，深入推进证明材料清理工作，最大程度精简和优化各类证明，提升政府服务效能，助推政府数字化转型，根据《杭州市推进“无证明化”改革实施方案》要求，结合本区实际，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和党的十九大精神为指导，深入贯彻党中央、国务院关于政府职能转变和“放管服”改革的决策部署，坚持“以人民为中心”的服务理念，深化“最多跑一次”改革，全面推进“减证便民”，多管齐下，最终实现“无证利民”，提高公共服务效率，优化营商环境，不断提高群众和企业办事满意度和获得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开展“减证便民”行动，全面清理烦扰企业和群众的“奇葩”证明、循环证明、重复证明等各类无谓证明，大力减少盖章、审核、备案、确认、告知等各种繁琐环节和手续，提高行政质量和行政效率。对依法保留的证明事项，各镇街、部门要通过采取告知承诺、信息共享、政府部门内部核查或部门间核查、网络核验等方式，使企业和群众在办事时不再需要提交证明，对社会公众意见较大的证明事项，要尽最大可能予以取消，在2019年底基本实现到政府办事“无证明”是常态，“要证明”是例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rPr>
        <w:t>（二）工作原则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坚持法无规定一律取消。在全区范围内全面梳理群众和企业办事的证明材料，做到凡是没有法律法规规定、凡是开具单位无法调查核实的证明材料一律取消，最大限度精简各种证明材料，形成保留和取消的两份证明材料清单，实现清单之外无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2.坚持法有规定无需提交。对确需保留的证明材料，按照国家、省、市“减证便民”工作总体要求，通过告知承诺、信息共享、政府部门内部核查和部门间核查、网络核验等方式办理。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坚持明确责任严格追责。对清理后依法实施的证明材料，各单位要及时公布清单，逐项列明设定依据、开具单位、办理指南等，严格依规实施。严禁向群众索要清单之外的证明，并建立长效机制。对违规索要证明对当事人造成严重后果的，严格追责问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三、工作任务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rPr>
        <w:t>（一）全面梳理证明材料清单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各镇街、部门根据“谁办理谁梳理”的原则，对其实施的办事事项的证明材料进行全面梳理。水、电、燃气、有线电视、银行、保险等公共服务行业主管部门要督促、指导公共服务企业开展证明材料清理工作。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2019年11月15日前，各镇街、部门、公共服务企业对其负责梳理的证明材料提出取消或者保留的清理意见或者建议，填写《本单位要求行政相对人或服务对象提供的证明材料汇总表》（详见附件1）报区审管办（跑改办）。首次填报证明材料精简率要达到80%以上，并逐步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2019年12月6日前，区审管办（跑改办）会同区司法局审核各单位报送的清单，形成《证明材料取消清单（征求意见稿）》和《证明材料保留清单（征求意见稿）》并征求社会公众意见；征求意见结束后，由区审管办（跑改办）组织梳理并汇总本地的《证明材料取消清单》和《证明材料保留清单》报市跑改办核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2019年12月底前，经市跑改办核准后，区审管办（跑改办）将最终确定的《证明材料取消清单》和《证明材料保留清单》向社会公布，方便企业、群众查询，广泛接受监督。同时，各单位根据证明材料清单，同步更新权力事项库。对不需要当事人提交的证明材料，采用“不对外显示”选项，请勿直接删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（责任单位：区审管办（跑改办）、区司法局，区级各有关单位；完成时限：2019年12月）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rPr>
        <w:t>（二）完善证明材料替代机制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围绕保留的证明材料，对能通过个人或企业现有证照来证明、能被其它材料涵盖或替代的一律采用简便方式替代；完成电子证照证明库的改造升级，完成各单位证明材料模板的录入，利用电子证明取代纸质证明，通过区数据共享平台实现证明材料的共享；对能通过政府部门内部或部内间核查的，畅通内部核查渠道；对能够通过事中事后监管纠正且风险可控的行政审批事项，采取告知承诺方式实施行政审批，审批部门公布实行告知承诺制的审批事项清单及具体要求，提供证明事项告知承诺书格式文本（附件5），申请人出具承诺书代替提交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Times New Roman"/>
          <w:sz w:val="32"/>
          <w:szCs w:val="32"/>
        </w:rPr>
        <w:t>对于通过数据共享调用的材料，对该项材料的“材料形式”选为“系统自动获取，无需申请者提交”或“系统自动获取，如数据不全则需申请者提交”。同时，对支撑窗口办、</w:t>
      </w:r>
      <w:r>
        <w:rPr>
          <w:rFonts w:hint="eastAsia" w:ascii="仿宋" w:hAnsi="仿宋" w:eastAsia="仿宋" w:cs="仿宋"/>
          <w:sz w:val="32"/>
          <w:szCs w:val="32"/>
        </w:rPr>
        <w:t>网上办、掌上办的业务系统实施业务系统改造，通过共享平台实现接口获取，提高系统可用性。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（责任单位：区数据资源局、区审管办（跑改办）、区司法局，区级各有关单位；完成时限：2019年12月）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rPr>
        <w:t>（三）建立健全“无证明”长效机制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有关单位要通过加强行政协助、信息共享和联合惩戒等多种方式，加快推动政府监管方式从事前行政审批向更加注重事中事后监管转变。建立动态调整机制，因设定依据取消或数据实现互联互通等应当取消证明材料的，实施单位要及时向区审管办（跑改办）建议取消证明材料并调整证明材料清单。同时，在权力事项库中同步更新。建立问责机制，对保留清单之外仍然向申请人索要证明材料或者应及时取消证明材料而未取消的，严肃追究实施单位及其相关工作人员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（责任单位：区级各有关单位；完成时限：2019年12月）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四、组织领导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强化统筹推进。区审管办（跑改办）成立杭州市萧山区“无证明化”改革工作专班，统筹推进全区“无证明化”改革工作。区司法局、区审管办（跑改办）、区数据资源局的分管领导及职能科室负责人组成工作专班，具体负责指导区级各有关单位做好证明材料全面梳理工作，以及对上报的证明材料进行清理审核工作。各有关单位要建立主要领导负总责、分管领导具体抓的工作机制，明确具体科室和人员，细化工作方案，确保清理各类证明材料工作取得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压实工作责任。区审管办（跑改办）要统筹协调证明材料清理过程中遇到的困难和问题，切实加强指导，对各单位的“无证明化”改革工作开展督查。区司法局、区审管办（跑改办）加强证明材料清理结果的审核论证工作。区数据资源局要做好证明材料核查系统的建设和公共数据共享平台的对接应用，加快推进信息共享。各单位要发挥“无证明化”改革工作的主体作用，做好本单位证明材料的清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督促检查。对“无证明化”改革工作加强督查，通过随机抽查、定期检查等方式，对工作开展情况进行监督检查，确保各项工作任务按时、保质完成。将“无证明化”改革工作列入对“最多跑一次”考核，对推进不力、工作滞后的，进行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pacing w:val="-34"/>
          <w:sz w:val="32"/>
          <w:szCs w:val="32"/>
        </w:rPr>
      </w:pPr>
      <w:r>
        <w:rPr>
          <w:rFonts w:hint="eastAsia" w:ascii="仿宋" w:hAnsi="仿宋" w:eastAsia="仿宋" w:cs="仿宋"/>
          <w:sz w:val="32"/>
          <w:szCs w:val="32"/>
        </w:rPr>
        <w:t>附件：1.</w:t>
      </w:r>
      <w:r>
        <w:rPr>
          <w:rFonts w:hint="eastAsia" w:ascii="仿宋" w:hAnsi="仿宋" w:eastAsia="仿宋" w:cs="仿宋"/>
          <w:spacing w:val="-34"/>
          <w:sz w:val="32"/>
          <w:szCs w:val="32"/>
        </w:rPr>
        <w:t>本单位要求行政相对人或服务对象提供的证明材料汇总表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2.国家部委取消证明事项目录汇总</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3.浙江省保留的地方设定证明事项目录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4.浙江省取消的地方设定证明事项目录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5.证明事项告知承诺书（参考样式）</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萧山区全面深化“最多跑一次”改革领导小组办公室</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(杭州市萧山区</w:t>
      </w:r>
      <w:r>
        <w:rPr>
          <w:rFonts w:hint="eastAsia" w:ascii="仿宋" w:hAnsi="仿宋" w:eastAsia="仿宋" w:cs="仿宋"/>
          <w:sz w:val="32"/>
          <w:szCs w:val="32"/>
          <w:lang w:eastAsia="zh-CN"/>
        </w:rPr>
        <w:t>行政审批服务管理办公室</w:t>
      </w:r>
      <w:r>
        <w:rPr>
          <w:rFonts w:hint="eastAsia" w:ascii="仿宋" w:hAnsi="仿宋" w:eastAsia="仿宋" w:cs="仿宋"/>
          <w:sz w:val="32"/>
          <w:szCs w:val="32"/>
        </w:rPr>
        <w:t>代章)</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lang w:val="en-US" w:eastAsia="zh-CN"/>
        </w:rPr>
      </w:pPr>
      <w:r>
        <w:rPr>
          <w:rFonts w:hint="eastAsia" w:ascii="Calibri" w:hAnsi="Calibri" w:eastAsia="宋体"/>
          <w:sz w:val="21"/>
          <w:szCs w:val="22"/>
        </w:rPr>
        <mc:AlternateContent>
          <mc:Choice Requires="wps">
            <w:drawing>
              <wp:anchor distT="0" distB="0" distL="114300" distR="114300" simplePos="0" relativeHeight="251691008" behindDoc="0" locked="0" layoutInCell="1" allowOverlap="1">
                <wp:simplePos x="0" y="0"/>
                <wp:positionH relativeFrom="column">
                  <wp:posOffset>-125095</wp:posOffset>
                </wp:positionH>
                <wp:positionV relativeFrom="paragraph">
                  <wp:posOffset>398145</wp:posOffset>
                </wp:positionV>
                <wp:extent cx="5594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31.35pt;height:0pt;width:440.5pt;z-index:251691008;mso-width-relative:page;mso-height-relative:page;" filled="f" stroked="t" coordsize="21600,21600" o:gfxdata="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7qfn1gAAAAkBAAAPAAAAAAAAAAEAIAAA&#10;ACIAAABkcnMvZG93bnJldi54bWxQSwECFAAUAAAACACHTuJAdO5owdUBAACYAwAADgAAAAAAAAAB&#10;ACAAAAAlAQAAZHJzL2Uyb0RvYy54bWxQSwUGAAAAAAYABgBZAQAAbAUAAAAA&#10;">
                <v:fill on="f" focussize="0,0"/>
                <v:stroke color="#000000" joinstyle="round"/>
                <v:imagedata o:title=""/>
                <o:lock v:ext="edit" aspectratio="f"/>
              </v:line>
            </w:pict>
          </mc:Fallback>
        </mc:AlternateContent>
      </w:r>
      <w:r>
        <w:rPr>
          <w:rFonts w:hint="eastAsia" w:ascii="Calibri" w:hAnsi="Calibri" w:eastAsia="宋体"/>
          <w:sz w:val="21"/>
          <w:szCs w:val="22"/>
        </w:rPr>
        <mc:AlternateContent>
          <mc:Choice Requires="wps">
            <w:drawing>
              <wp:anchor distT="0" distB="0" distL="114300" distR="114300" simplePos="0" relativeHeight="251689984" behindDoc="0" locked="0" layoutInCell="1" allowOverlap="1">
                <wp:simplePos x="0" y="0"/>
                <wp:positionH relativeFrom="column">
                  <wp:posOffset>-134620</wp:posOffset>
                </wp:positionH>
                <wp:positionV relativeFrom="paragraph">
                  <wp:posOffset>7620</wp:posOffset>
                </wp:positionV>
                <wp:extent cx="55943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6pt;margin-top:0.6pt;height:0pt;width:440.5pt;z-index:251689984;mso-width-relative:page;mso-height-relative:page;" filled="f" stroked="t" coordsize="21600,21600" o:gfxdata="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H5cdQAAAAHAQAADwAAAAAAAAABACAA&#10;AAAiAAAAZHJzL2Rvd25yZXYueG1sUEsBAhQAFAAAAAgAh07iQNnz04DYAQAAmAMAAA4AAAAAAAAA&#10;AQAgAAAAIw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pacing w:val="-28"/>
          <w:sz w:val="28"/>
          <w:szCs w:val="28"/>
        </w:rPr>
        <w:t xml:space="preserve">杭州市萧山区全面深化“最多跑一次”改革领导小组办公室   </w:t>
      </w:r>
      <w:r>
        <w:rPr>
          <w:rFonts w:hint="eastAsia" w:ascii="仿宋" w:hAnsi="仿宋" w:eastAsia="仿宋" w:cs="仿宋"/>
          <w:spacing w:val="-28"/>
          <w:sz w:val="28"/>
          <w:szCs w:val="28"/>
          <w:lang w:val="en-US" w:eastAsia="zh-CN"/>
        </w:rPr>
        <w:t xml:space="preserve"> </w:t>
      </w:r>
      <w:r>
        <w:rPr>
          <w:rFonts w:hint="eastAsia" w:ascii="仿宋" w:hAnsi="仿宋" w:eastAsia="仿宋" w:cs="仿宋"/>
          <w:spacing w:val="-28"/>
          <w:sz w:val="28"/>
          <w:szCs w:val="28"/>
        </w:rPr>
        <w:t>2019年</w:t>
      </w:r>
      <w:r>
        <w:rPr>
          <w:rFonts w:hint="eastAsia" w:ascii="仿宋" w:hAnsi="仿宋" w:eastAsia="仿宋" w:cs="仿宋"/>
          <w:spacing w:val="-28"/>
          <w:sz w:val="28"/>
          <w:szCs w:val="28"/>
          <w:lang w:val="en-US" w:eastAsia="zh-CN"/>
        </w:rPr>
        <w:t>11</w:t>
      </w:r>
      <w:r>
        <w:rPr>
          <w:rFonts w:hint="eastAsia" w:ascii="仿宋" w:hAnsi="仿宋" w:eastAsia="仿宋" w:cs="仿宋"/>
          <w:spacing w:val="-28"/>
          <w:sz w:val="28"/>
          <w:szCs w:val="28"/>
        </w:rPr>
        <w:t>月</w:t>
      </w:r>
      <w:r>
        <w:rPr>
          <w:rFonts w:hint="eastAsia" w:ascii="仿宋" w:hAnsi="仿宋" w:eastAsia="仿宋" w:cs="仿宋"/>
          <w:spacing w:val="-28"/>
          <w:sz w:val="28"/>
          <w:szCs w:val="28"/>
          <w:lang w:val="en-US" w:eastAsia="zh-CN"/>
        </w:rPr>
        <w:t>8</w:t>
      </w:r>
      <w:r>
        <w:rPr>
          <w:rFonts w:hint="eastAsia" w:ascii="仿宋" w:hAnsi="仿宋" w:eastAsia="仿宋" w:cs="仿宋"/>
          <w:spacing w:val="-28"/>
          <w:sz w:val="28"/>
          <w:szCs w:val="28"/>
        </w:rPr>
        <w:t>日印发</w:t>
      </w:r>
    </w:p>
    <w:p>
      <w:pPr>
        <w:rPr>
          <w:rFonts w:hint="eastAsia" w:ascii="仿宋" w:hAnsi="仿宋" w:eastAsia="仿宋" w:cs="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微软雅黑" w:eastAsia="方正小标宋_GBK" w:cs="微软雅黑"/>
          <w:sz w:val="44"/>
          <w:szCs w:val="44"/>
          <w:lang w:val="en-US" w:eastAsia="zh-CN"/>
        </w:rPr>
      </w:pPr>
      <w:r>
        <w:rPr>
          <w:rFonts w:hint="eastAsia" w:ascii="方正小标宋_GBK" w:hAnsi="微软雅黑" w:eastAsia="方正小标宋_GBK" w:cs="微软雅黑"/>
          <w:sz w:val="44"/>
          <w:szCs w:val="44"/>
          <w:lang w:val="en-US" w:eastAsia="zh-CN"/>
        </w:rPr>
        <w:t>本单位要求行政相对人或服务对象提供的证明材料汇总表</w:t>
      </w:r>
    </w:p>
    <w:p>
      <w:pPr>
        <w:spacing w:afterLines="50" w:line="600" w:lineRule="exact"/>
        <w:ind w:firstLine="354" w:firstLineChars="150"/>
        <w:rPr>
          <w:rFonts w:ascii="仿宋_GB2312" w:eastAsia="仿宋_GB2312"/>
          <w:color w:val="000000"/>
          <w:sz w:val="24"/>
        </w:rPr>
      </w:pPr>
      <w:r>
        <w:rPr>
          <w:rFonts w:hint="eastAsia" w:ascii="仿宋_GB2312" w:eastAsia="仿宋_GB2312"/>
          <w:color w:val="000000"/>
          <w:sz w:val="24"/>
        </w:rPr>
        <w:t>填报单位（公章）：         主要负责人（签字）：                联系人及联系方式：             年    月   日</w:t>
      </w:r>
    </w:p>
    <w:tbl>
      <w:tblPr>
        <w:tblStyle w:val="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630"/>
        <w:gridCol w:w="1091"/>
        <w:gridCol w:w="398"/>
        <w:gridCol w:w="921"/>
        <w:gridCol w:w="1772"/>
        <w:gridCol w:w="2410"/>
        <w:gridCol w:w="1948"/>
        <w:gridCol w:w="17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8"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序号</w:t>
            </w:r>
          </w:p>
        </w:tc>
        <w:tc>
          <w:tcPr>
            <w:tcW w:w="1630"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主项及编码</w:t>
            </w:r>
          </w:p>
        </w:tc>
        <w:tc>
          <w:tcPr>
            <w:tcW w:w="1489"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子项及编码</w:t>
            </w:r>
          </w:p>
        </w:tc>
        <w:tc>
          <w:tcPr>
            <w:tcW w:w="921"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证明材料序号</w:t>
            </w:r>
          </w:p>
        </w:tc>
        <w:tc>
          <w:tcPr>
            <w:tcW w:w="1772"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证明材料名称</w:t>
            </w:r>
          </w:p>
        </w:tc>
        <w:tc>
          <w:tcPr>
            <w:tcW w:w="2410"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法律法规</w:t>
            </w:r>
          </w:p>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依据</w:t>
            </w:r>
          </w:p>
        </w:tc>
        <w:tc>
          <w:tcPr>
            <w:tcW w:w="1948"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出具证明单位</w:t>
            </w:r>
          </w:p>
        </w:tc>
        <w:tc>
          <w:tcPr>
            <w:tcW w:w="314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8"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p>
        </w:tc>
        <w:tc>
          <w:tcPr>
            <w:tcW w:w="163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p>
        </w:tc>
        <w:tc>
          <w:tcPr>
            <w:tcW w:w="1489" w:type="dxa"/>
            <w:gridSpan w:val="2"/>
            <w:vMerge w:val="continue"/>
            <w:tcBorders>
              <w:left w:val="single" w:color="auto" w:sz="4" w:space="0"/>
              <w:bottom w:val="single" w:color="auto" w:sz="4" w:space="0"/>
              <w:right w:val="single" w:color="auto" w:sz="4" w:space="0"/>
            </w:tcBorders>
          </w:tcPr>
          <w:p>
            <w:pPr>
              <w:spacing w:line="300" w:lineRule="exact"/>
              <w:rPr>
                <w:rFonts w:ascii="仿宋_GB2312" w:hAnsi="仿宋" w:eastAsia="仿宋_GB2312"/>
                <w:b/>
                <w:color w:val="000000"/>
                <w:sz w:val="24"/>
              </w:rPr>
            </w:pPr>
          </w:p>
        </w:tc>
        <w:tc>
          <w:tcPr>
            <w:tcW w:w="921" w:type="dxa"/>
            <w:vMerge w:val="continue"/>
            <w:tcBorders>
              <w:left w:val="single" w:color="auto" w:sz="4" w:space="0"/>
              <w:bottom w:val="single" w:color="auto" w:sz="4" w:space="0"/>
              <w:right w:val="single" w:color="auto" w:sz="4" w:space="0"/>
            </w:tcBorders>
          </w:tcPr>
          <w:p>
            <w:pPr>
              <w:spacing w:line="300" w:lineRule="exact"/>
              <w:rPr>
                <w:rFonts w:ascii="仿宋_GB2312" w:hAnsi="仿宋" w:eastAsia="仿宋_GB2312"/>
                <w:b/>
                <w:color w:val="000000"/>
                <w:sz w:val="24"/>
              </w:rPr>
            </w:pPr>
          </w:p>
        </w:tc>
        <w:tc>
          <w:tcPr>
            <w:tcW w:w="177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p>
        </w:tc>
        <w:tc>
          <w:tcPr>
            <w:tcW w:w="241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p>
        </w:tc>
        <w:tc>
          <w:tcPr>
            <w:tcW w:w="1948" w:type="dxa"/>
            <w:vMerge w:val="continue"/>
            <w:tcBorders>
              <w:left w:val="single" w:color="auto" w:sz="4" w:space="0"/>
              <w:bottom w:val="single" w:color="auto" w:sz="4" w:space="0"/>
              <w:right w:val="single" w:color="auto" w:sz="4" w:space="0"/>
            </w:tcBorders>
          </w:tcPr>
          <w:p>
            <w:pPr>
              <w:spacing w:line="300" w:lineRule="exact"/>
              <w:jc w:val="center"/>
              <w:rPr>
                <w:rFonts w:ascii="仿宋_GB2312" w:hAnsi="仿宋" w:eastAsia="仿宋_GB2312"/>
                <w:b/>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取消[直接取消，信息共享，网络核验，部门核查，告知承诺，其他方式（具体写明）]</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b/>
                <w:color w:val="000000"/>
                <w:sz w:val="24"/>
              </w:rPr>
            </w:pPr>
            <w:r>
              <w:rPr>
                <w:rFonts w:hint="eastAsia" w:ascii="仿宋_GB2312" w:hAnsi="仿宋" w:eastAsia="仿宋_GB2312"/>
                <w:b/>
                <w:color w:val="000000"/>
                <w:sz w:val="24"/>
              </w:rPr>
              <w:t>保留（请说明理由）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4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948" w:type="dxa"/>
            <w:tcBorders>
              <w:top w:val="single" w:color="auto" w:sz="4" w:space="0"/>
              <w:left w:val="single" w:color="auto" w:sz="4" w:space="0"/>
              <w:bottom w:val="single" w:color="auto" w:sz="4" w:space="0"/>
              <w:right w:val="single" w:color="auto" w:sz="4" w:space="0"/>
            </w:tcBorders>
          </w:tcPr>
          <w:p>
            <w:pPr>
              <w:spacing w:line="300" w:lineRule="exact"/>
              <w:rPr>
                <w:rFonts w:ascii="仿宋_GB2312" w:eastAsia="仿宋_GB2312"/>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4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 w:val="24"/>
                <w:lang w:val="en-US" w:eastAsia="zh-CN"/>
              </w:rPr>
            </w:pPr>
            <w:r>
              <w:rPr>
                <w:rFonts w:hint="eastAsia" w:ascii="仿宋_GB2312" w:eastAsia="仿宋_GB2312"/>
                <w:color w:val="000000"/>
                <w:sz w:val="24"/>
                <w:lang w:val="en-US" w:eastAsia="zh-CN"/>
              </w:rPr>
              <w:t xml:space="preserve"> </w:t>
            </w:r>
          </w:p>
        </w:tc>
        <w:tc>
          <w:tcPr>
            <w:tcW w:w="92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948" w:type="dxa"/>
            <w:tcBorders>
              <w:top w:val="single" w:color="auto" w:sz="4" w:space="0"/>
              <w:left w:val="single" w:color="auto" w:sz="4" w:space="0"/>
              <w:bottom w:val="single" w:color="auto" w:sz="4" w:space="0"/>
              <w:right w:val="single" w:color="auto" w:sz="4" w:space="0"/>
            </w:tcBorders>
          </w:tcPr>
          <w:p>
            <w:pPr>
              <w:spacing w:line="300" w:lineRule="exact"/>
              <w:rPr>
                <w:rFonts w:ascii="仿宋_GB2312" w:eastAsia="仿宋_GB2312"/>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4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948" w:type="dxa"/>
            <w:tcBorders>
              <w:top w:val="single" w:color="auto" w:sz="4" w:space="0"/>
              <w:left w:val="single" w:color="auto" w:sz="4" w:space="0"/>
              <w:bottom w:val="single" w:color="auto" w:sz="4" w:space="0"/>
              <w:right w:val="single" w:color="auto" w:sz="4" w:space="0"/>
            </w:tcBorders>
          </w:tcPr>
          <w:p>
            <w:pPr>
              <w:spacing w:line="300" w:lineRule="exact"/>
              <w:rPr>
                <w:rFonts w:ascii="仿宋_GB2312" w:eastAsia="仿宋_GB2312"/>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4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948" w:type="dxa"/>
            <w:tcBorders>
              <w:top w:val="single" w:color="auto" w:sz="4" w:space="0"/>
              <w:left w:val="single" w:color="auto" w:sz="4" w:space="0"/>
              <w:bottom w:val="single" w:color="auto" w:sz="4" w:space="0"/>
              <w:right w:val="single" w:color="auto" w:sz="4" w:space="0"/>
            </w:tcBorders>
          </w:tcPr>
          <w:p>
            <w:pPr>
              <w:spacing w:line="300" w:lineRule="exact"/>
              <w:rPr>
                <w:rFonts w:ascii="仿宋_GB2312" w:eastAsia="仿宋_GB2312"/>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329" w:type="dxa"/>
            <w:gridSpan w:val="3"/>
            <w:tcBorders>
              <w:top w:val="single" w:color="auto" w:sz="4" w:space="0"/>
              <w:left w:val="single" w:color="auto" w:sz="4" w:space="0"/>
              <w:bottom w:val="single" w:color="auto" w:sz="4" w:space="0"/>
              <w:right w:val="single" w:color="auto" w:sz="4" w:space="0"/>
            </w:tcBorders>
          </w:tcPr>
          <w:p>
            <w:pPr>
              <w:spacing w:line="300" w:lineRule="exact"/>
              <w:jc w:val="left"/>
              <w:rPr>
                <w:rFonts w:ascii="仿宋_GB2312" w:eastAsia="仿宋_GB2312"/>
                <w:b/>
                <w:color w:val="000000"/>
                <w:sz w:val="24"/>
              </w:rPr>
            </w:pPr>
          </w:p>
        </w:tc>
        <w:tc>
          <w:tcPr>
            <w:tcW w:w="1059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olor w:val="000000"/>
                <w:sz w:val="24"/>
              </w:rPr>
            </w:pPr>
            <w:r>
              <w:rPr>
                <w:rFonts w:hint="eastAsia" w:ascii="仿宋_GB2312" w:eastAsia="仿宋_GB2312"/>
                <w:b/>
                <w:color w:val="000000"/>
                <w:sz w:val="24"/>
              </w:rPr>
              <w:t>汇总：</w:t>
            </w:r>
            <w:r>
              <w:rPr>
                <w:rFonts w:hint="eastAsia" w:ascii="仿宋_GB2312" w:eastAsia="仿宋_GB2312"/>
                <w:color w:val="000000"/>
                <w:sz w:val="24"/>
              </w:rPr>
              <w:t>原有证明材料项，取消项，证明材料精简率%（要达到80%以上）</w:t>
            </w:r>
          </w:p>
        </w:tc>
      </w:tr>
    </w:tbl>
    <w:p>
      <w:pPr>
        <w:spacing w:line="600" w:lineRule="exact"/>
        <w:rPr>
          <w:rFonts w:hint="eastAsia" w:ascii="仿宋" w:hAnsi="仿宋" w:eastAsia="仿宋" w:cs="仿宋"/>
          <w:spacing w:val="-6"/>
          <w:sz w:val="24"/>
          <w:szCs w:val="24"/>
          <w:highlight w:val="none"/>
          <w:lang w:val="en-US" w:eastAsia="zh-CN"/>
        </w:rPr>
      </w:pPr>
      <w:r>
        <w:rPr>
          <w:rFonts w:hint="eastAsia" w:ascii="仿宋" w:hAnsi="仿宋" w:eastAsia="仿宋" w:cs="仿宋"/>
          <w:sz w:val="24"/>
          <w:szCs w:val="24"/>
          <w:highlight w:val="none"/>
          <w:lang w:val="en-US" w:eastAsia="zh-CN"/>
        </w:rPr>
        <w:t>备注：</w:t>
      </w:r>
      <w:r>
        <w:rPr>
          <w:rFonts w:hint="eastAsia" w:ascii="仿宋" w:hAnsi="仿宋" w:eastAsia="仿宋" w:cs="仿宋"/>
          <w:spacing w:val="-6"/>
          <w:sz w:val="24"/>
          <w:szCs w:val="24"/>
          <w:highlight w:val="none"/>
          <w:lang w:val="en-US" w:eastAsia="zh-CN"/>
        </w:rPr>
        <w:t>请于11月15日将此表格电子稿发送至区审管办（跑改办）xszdpyc@163.com邮箱，纸质稿交至区审管办（跑改办）交换箱。</w:t>
      </w:r>
    </w:p>
    <w:p>
      <w:pPr>
        <w:spacing w:line="600" w:lineRule="exact"/>
        <w:rPr>
          <w:rFonts w:hint="eastAsia" w:ascii="仿宋" w:hAnsi="仿宋" w:eastAsia="仿宋" w:cs="仿宋"/>
          <w:sz w:val="24"/>
          <w:szCs w:val="24"/>
          <w:highlight w:val="none"/>
          <w:lang w:val="en-US" w:eastAsia="zh-CN"/>
        </w:rPr>
        <w:sectPr>
          <w:pgSz w:w="16840" w:h="11907" w:orient="landscape"/>
          <w:pgMar w:top="1588" w:right="1871" w:bottom="1474" w:left="1758" w:header="851" w:footer="1134" w:gutter="0"/>
          <w:pgNumType w:fmt="numberInDash"/>
          <w:cols w:space="425" w:num="1"/>
          <w:docGrid w:type="linesAndChars" w:linePitch="600" w:charSpace="-842"/>
        </w:sectPr>
      </w:pPr>
      <w:r>
        <w:rPr>
          <w:rFonts w:hint="eastAsia" w:ascii="仿宋" w:hAnsi="仿宋" w:eastAsia="仿宋" w:cs="仿宋"/>
          <w:sz w:val="24"/>
          <w:szCs w:val="24"/>
          <w:highlight w:val="none"/>
          <w:lang w:val="en-US" w:eastAsia="zh-CN"/>
        </w:rPr>
        <w:t>联系人：区审管办（跑改办）孙洁，82898184；区司法局：徐箴，83897652</w:t>
      </w:r>
    </w:p>
    <w:p>
      <w:pPr>
        <w:spacing w:line="600" w:lineRule="exact"/>
        <w:rPr>
          <w:rFonts w:ascii="黑体" w:eastAsia="黑体"/>
          <w:sz w:val="32"/>
          <w:szCs w:val="32"/>
        </w:rPr>
      </w:pPr>
      <w:bookmarkStart w:id="0" w:name="_Toc17813942"/>
      <w:r>
        <w:rPr>
          <w:rFonts w:hint="eastAsia" w:asci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微软雅黑" w:eastAsia="方正小标宋_GBK" w:cs="微软雅黑"/>
          <w:sz w:val="44"/>
          <w:szCs w:val="44"/>
          <w:lang w:val="en-US" w:eastAsia="zh-CN"/>
        </w:rPr>
      </w:pPr>
      <w:r>
        <w:rPr>
          <w:rFonts w:hint="eastAsia" w:ascii="方正小标宋_GBK" w:hAnsi="微软雅黑" w:eastAsia="方正小标宋_GBK" w:cs="微软雅黑"/>
          <w:sz w:val="44"/>
          <w:szCs w:val="44"/>
          <w:lang w:val="en-US" w:eastAsia="zh-CN"/>
        </w:rPr>
        <w:t>国家部委取消证明事项目录汇总</w:t>
      </w:r>
      <w:bookmarkEnd w:id="0"/>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90"/>
        <w:gridCol w:w="2013"/>
        <w:gridCol w:w="1418"/>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trPr>
        <w:tc>
          <w:tcPr>
            <w:tcW w:w="519" w:type="dxa"/>
            <w:vAlign w:val="center"/>
          </w:tcPr>
          <w:p>
            <w:pPr>
              <w:adjustRightInd w:val="0"/>
              <w:snapToGrid w:val="0"/>
              <w:jc w:val="center"/>
              <w:rPr>
                <w:rFonts w:eastAsia="仿宋_GB2312"/>
                <w:sz w:val="24"/>
              </w:rPr>
            </w:pPr>
            <w:r>
              <w:rPr>
                <w:rFonts w:hint="eastAsia" w:eastAsia="仿宋_GB2312"/>
                <w:sz w:val="24"/>
              </w:rPr>
              <w:t>序号</w:t>
            </w:r>
          </w:p>
        </w:tc>
        <w:tc>
          <w:tcPr>
            <w:tcW w:w="1290" w:type="dxa"/>
            <w:vAlign w:val="center"/>
          </w:tcPr>
          <w:p>
            <w:pPr>
              <w:adjustRightInd w:val="0"/>
              <w:snapToGrid w:val="0"/>
              <w:jc w:val="center"/>
              <w:rPr>
                <w:rFonts w:eastAsia="仿宋_GB2312"/>
                <w:sz w:val="24"/>
              </w:rPr>
            </w:pPr>
            <w:r>
              <w:rPr>
                <w:rFonts w:hint="eastAsia" w:eastAsia="仿宋_GB2312"/>
                <w:sz w:val="24"/>
              </w:rPr>
              <w:t>中央单位名称</w:t>
            </w:r>
          </w:p>
        </w:tc>
        <w:tc>
          <w:tcPr>
            <w:tcW w:w="2013" w:type="dxa"/>
            <w:vAlign w:val="center"/>
          </w:tcPr>
          <w:p>
            <w:pPr>
              <w:adjustRightInd w:val="0"/>
              <w:snapToGrid w:val="0"/>
              <w:jc w:val="center"/>
              <w:rPr>
                <w:rFonts w:eastAsia="仿宋_GB2312"/>
                <w:sz w:val="24"/>
              </w:rPr>
            </w:pPr>
            <w:r>
              <w:rPr>
                <w:rFonts w:hint="eastAsia" w:eastAsia="仿宋_GB2312"/>
                <w:sz w:val="24"/>
              </w:rPr>
              <w:t>文件名称</w:t>
            </w:r>
          </w:p>
        </w:tc>
        <w:tc>
          <w:tcPr>
            <w:tcW w:w="1418" w:type="dxa"/>
            <w:vAlign w:val="center"/>
          </w:tcPr>
          <w:p>
            <w:pPr>
              <w:adjustRightInd w:val="0"/>
              <w:snapToGrid w:val="0"/>
              <w:jc w:val="center"/>
              <w:rPr>
                <w:rFonts w:eastAsia="仿宋_GB2312"/>
                <w:sz w:val="24"/>
              </w:rPr>
            </w:pPr>
            <w:r>
              <w:rPr>
                <w:rFonts w:hint="eastAsia" w:eastAsia="仿宋_GB2312"/>
                <w:sz w:val="24"/>
              </w:rPr>
              <w:t>时间</w:t>
            </w:r>
          </w:p>
        </w:tc>
        <w:tc>
          <w:tcPr>
            <w:tcW w:w="3232" w:type="dxa"/>
            <w:vAlign w:val="center"/>
          </w:tcPr>
          <w:p>
            <w:pPr>
              <w:adjustRightInd w:val="0"/>
              <w:snapToGrid w:val="0"/>
              <w:jc w:val="center"/>
              <w:rPr>
                <w:rFonts w:eastAsia="仿宋_GB2312"/>
                <w:sz w:val="24"/>
              </w:rPr>
            </w:pPr>
            <w:r>
              <w:rPr>
                <w:rFonts w:hint="eastAsia" w:eastAsia="仿宋_GB2312"/>
                <w:sz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Align w:val="center"/>
          </w:tcPr>
          <w:p>
            <w:pPr>
              <w:adjustRightInd w:val="0"/>
              <w:snapToGrid w:val="0"/>
              <w:rPr>
                <w:rFonts w:eastAsia="仿宋_GB2312"/>
                <w:sz w:val="24"/>
              </w:rPr>
            </w:pPr>
            <w:r>
              <w:rPr>
                <w:rFonts w:hint="eastAsia" w:eastAsia="仿宋_GB2312"/>
                <w:sz w:val="24"/>
              </w:rPr>
              <w:t>1</w:t>
            </w:r>
          </w:p>
        </w:tc>
        <w:tc>
          <w:tcPr>
            <w:tcW w:w="1290" w:type="dxa"/>
            <w:vAlign w:val="center"/>
          </w:tcPr>
          <w:p>
            <w:pPr>
              <w:adjustRightInd w:val="0"/>
              <w:snapToGrid w:val="0"/>
              <w:rPr>
                <w:rFonts w:eastAsia="仿宋_GB2312"/>
                <w:sz w:val="24"/>
              </w:rPr>
            </w:pPr>
            <w:r>
              <w:rPr>
                <w:rFonts w:hint="eastAsia" w:eastAsia="仿宋_GB2312"/>
                <w:sz w:val="24"/>
              </w:rPr>
              <w:t>教育部</w:t>
            </w:r>
          </w:p>
        </w:tc>
        <w:tc>
          <w:tcPr>
            <w:tcW w:w="2013" w:type="dxa"/>
            <w:vAlign w:val="center"/>
          </w:tcPr>
          <w:p>
            <w:pPr>
              <w:adjustRightInd w:val="0"/>
              <w:snapToGrid w:val="0"/>
              <w:rPr>
                <w:rFonts w:eastAsia="仿宋_GB2312"/>
                <w:sz w:val="24"/>
              </w:rPr>
            </w:pPr>
            <w:r>
              <w:rPr>
                <w:rFonts w:hint="eastAsia" w:eastAsia="仿宋_GB2312"/>
                <w:sz w:val="24"/>
              </w:rPr>
              <w:t>《教育部关于取消一批证明事项的通知》（教政法函〔2019〕12号）</w:t>
            </w:r>
          </w:p>
        </w:tc>
        <w:tc>
          <w:tcPr>
            <w:tcW w:w="1418" w:type="dxa"/>
            <w:vAlign w:val="center"/>
          </w:tcPr>
          <w:p>
            <w:pPr>
              <w:adjustRightInd w:val="0"/>
              <w:snapToGrid w:val="0"/>
              <w:rPr>
                <w:rFonts w:eastAsia="仿宋_GB2312"/>
                <w:sz w:val="24"/>
              </w:rPr>
            </w:pPr>
            <w:r>
              <w:rPr>
                <w:rFonts w:hint="eastAsia" w:eastAsia="仿宋_GB2312"/>
                <w:sz w:val="24"/>
              </w:rPr>
              <w:t>2019年3月29日</w:t>
            </w:r>
          </w:p>
        </w:tc>
        <w:tc>
          <w:tcPr>
            <w:tcW w:w="3232" w:type="dxa"/>
            <w:vAlign w:val="center"/>
          </w:tcPr>
          <w:p>
            <w:pPr>
              <w:adjustRightInd w:val="0"/>
              <w:snapToGrid w:val="0"/>
              <w:rPr>
                <w:rFonts w:eastAsia="仿宋_GB2312"/>
                <w:sz w:val="24"/>
              </w:rPr>
            </w:pPr>
            <w:r>
              <w:rPr>
                <w:rFonts w:hint="eastAsia" w:eastAsia="仿宋_GB2312"/>
                <w:sz w:val="24"/>
              </w:rPr>
              <w:t>教育部关于取消一批证明事项的通知 - 中华人民共和国教育部政府门户网站  http://www.moe.gov.cn/srcsite/A02/s7049/201904/t20190423_379235.html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Align w:val="center"/>
          </w:tcPr>
          <w:p>
            <w:pPr>
              <w:adjustRightInd w:val="0"/>
              <w:snapToGrid w:val="0"/>
              <w:rPr>
                <w:rFonts w:eastAsia="仿宋_GB2312"/>
                <w:sz w:val="24"/>
              </w:rPr>
            </w:pPr>
            <w:r>
              <w:rPr>
                <w:rFonts w:hint="eastAsia" w:eastAsia="仿宋_GB2312"/>
                <w:sz w:val="24"/>
              </w:rPr>
              <w:t>2</w:t>
            </w:r>
          </w:p>
        </w:tc>
        <w:tc>
          <w:tcPr>
            <w:tcW w:w="1290" w:type="dxa"/>
            <w:vAlign w:val="center"/>
          </w:tcPr>
          <w:p>
            <w:pPr>
              <w:adjustRightInd w:val="0"/>
              <w:snapToGrid w:val="0"/>
              <w:rPr>
                <w:rFonts w:eastAsia="仿宋_GB2312"/>
                <w:sz w:val="24"/>
              </w:rPr>
            </w:pPr>
            <w:r>
              <w:rPr>
                <w:rFonts w:hint="eastAsia" w:eastAsia="仿宋_GB2312"/>
                <w:sz w:val="24"/>
              </w:rPr>
              <w:t>工业和信息化部</w:t>
            </w:r>
          </w:p>
        </w:tc>
        <w:tc>
          <w:tcPr>
            <w:tcW w:w="2013" w:type="dxa"/>
            <w:vAlign w:val="center"/>
          </w:tcPr>
          <w:p>
            <w:pPr>
              <w:adjustRightInd w:val="0"/>
              <w:snapToGrid w:val="0"/>
              <w:rPr>
                <w:rFonts w:eastAsia="仿宋_GB2312"/>
                <w:sz w:val="24"/>
              </w:rPr>
            </w:pPr>
            <w:r>
              <w:rPr>
                <w:rFonts w:hint="eastAsia" w:eastAsia="仿宋_GB2312"/>
                <w:sz w:val="24"/>
              </w:rPr>
              <w:t>《工业和信息化部关于取消部分部门规章和规范性文件等设定的证明事项的决定》（工业和信息化部令第51号）</w:t>
            </w:r>
          </w:p>
        </w:tc>
        <w:tc>
          <w:tcPr>
            <w:tcW w:w="1418" w:type="dxa"/>
            <w:vAlign w:val="center"/>
          </w:tcPr>
          <w:p>
            <w:pPr>
              <w:adjustRightInd w:val="0"/>
              <w:snapToGrid w:val="0"/>
              <w:rPr>
                <w:rFonts w:eastAsia="仿宋_GB2312"/>
                <w:sz w:val="24"/>
              </w:rPr>
            </w:pPr>
            <w:r>
              <w:rPr>
                <w:rFonts w:hint="eastAsia" w:eastAsia="仿宋_GB2312"/>
                <w:sz w:val="24"/>
              </w:rPr>
              <w:t>2018年12月29日</w:t>
            </w:r>
          </w:p>
        </w:tc>
        <w:tc>
          <w:tcPr>
            <w:tcW w:w="3232" w:type="dxa"/>
            <w:vAlign w:val="center"/>
          </w:tcPr>
          <w:p>
            <w:pPr>
              <w:adjustRightInd w:val="0"/>
              <w:snapToGrid w:val="0"/>
              <w:rPr>
                <w:rFonts w:eastAsia="仿宋_GB2312"/>
                <w:sz w:val="24"/>
              </w:rPr>
            </w:pPr>
            <w:r>
              <w:rPr>
                <w:rFonts w:hint="eastAsia" w:eastAsia="仿宋_GB2312"/>
                <w:sz w:val="24"/>
              </w:rPr>
              <w:t>中华人民共和国工业和信息化部令第51号  http://www.miit.gov.cn/n1146295/n1652858/n1652930/n4509607/c6581771/content.html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Merge w:val="restart"/>
            <w:vAlign w:val="center"/>
          </w:tcPr>
          <w:p>
            <w:pPr>
              <w:adjustRightInd w:val="0"/>
              <w:snapToGrid w:val="0"/>
              <w:rPr>
                <w:rFonts w:eastAsia="仿宋_GB2312"/>
                <w:sz w:val="24"/>
              </w:rPr>
            </w:pPr>
            <w:r>
              <w:rPr>
                <w:rFonts w:hint="eastAsia" w:eastAsia="仿宋_GB2312"/>
                <w:sz w:val="24"/>
              </w:rPr>
              <w:t>3</w:t>
            </w:r>
          </w:p>
        </w:tc>
        <w:tc>
          <w:tcPr>
            <w:tcW w:w="1290" w:type="dxa"/>
            <w:vMerge w:val="restart"/>
            <w:vAlign w:val="center"/>
          </w:tcPr>
          <w:p>
            <w:pPr>
              <w:adjustRightInd w:val="0"/>
              <w:snapToGrid w:val="0"/>
              <w:rPr>
                <w:rFonts w:eastAsia="仿宋_GB2312"/>
                <w:sz w:val="24"/>
              </w:rPr>
            </w:pPr>
            <w:r>
              <w:rPr>
                <w:rFonts w:hint="eastAsia" w:eastAsia="仿宋_GB2312"/>
                <w:sz w:val="24"/>
              </w:rPr>
              <w:t>公安部</w:t>
            </w:r>
          </w:p>
        </w:tc>
        <w:tc>
          <w:tcPr>
            <w:tcW w:w="2013" w:type="dxa"/>
            <w:vAlign w:val="center"/>
          </w:tcPr>
          <w:p>
            <w:pPr>
              <w:adjustRightInd w:val="0"/>
              <w:snapToGrid w:val="0"/>
              <w:rPr>
                <w:rFonts w:eastAsia="仿宋_GB2312"/>
                <w:sz w:val="24"/>
              </w:rPr>
            </w:pPr>
            <w:r>
              <w:rPr>
                <w:rFonts w:hint="eastAsia" w:eastAsia="仿宋_GB2312"/>
                <w:sz w:val="24"/>
              </w:rPr>
              <w:t>《关于不再要求提供有关规章设定证明事项和取消有关规范性文件设定证明事项的通知》（公法〔2018〕1248号）</w:t>
            </w:r>
          </w:p>
        </w:tc>
        <w:tc>
          <w:tcPr>
            <w:tcW w:w="1418" w:type="dxa"/>
            <w:vAlign w:val="center"/>
          </w:tcPr>
          <w:p>
            <w:pPr>
              <w:adjustRightInd w:val="0"/>
              <w:snapToGrid w:val="0"/>
              <w:rPr>
                <w:rFonts w:eastAsia="仿宋_GB2312"/>
                <w:sz w:val="24"/>
              </w:rPr>
            </w:pPr>
            <w:r>
              <w:rPr>
                <w:rFonts w:hint="eastAsia" w:eastAsia="仿宋_GB2312"/>
                <w:sz w:val="24"/>
              </w:rPr>
              <w:t>2018年11月1日</w:t>
            </w:r>
          </w:p>
        </w:tc>
        <w:tc>
          <w:tcPr>
            <w:tcW w:w="3232" w:type="dxa"/>
            <w:vAlign w:val="center"/>
          </w:tcPr>
          <w:p>
            <w:pPr>
              <w:adjustRightInd w:val="0"/>
              <w:snapToGrid w:val="0"/>
              <w:rPr>
                <w:rFonts w:eastAsia="仿宋_GB2312"/>
                <w:sz w:val="24"/>
              </w:rPr>
            </w:pPr>
            <w:r>
              <w:rPr>
                <w:rFonts w:hint="eastAsia" w:eastAsia="仿宋_GB2312"/>
                <w:sz w:val="24"/>
              </w:rPr>
              <w:t>关于不再要求提供有关规章设定证明事项和取消有关规范性文件设定证明事项的通知  http://www.mps.gov.cn/n6557558/c6529385/content.html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Merge w:val="continue"/>
            <w:vAlign w:val="center"/>
          </w:tcPr>
          <w:p>
            <w:pPr>
              <w:adjustRightInd w:val="0"/>
              <w:snapToGrid w:val="0"/>
              <w:rPr>
                <w:rFonts w:eastAsia="仿宋_GB2312"/>
                <w:sz w:val="24"/>
              </w:rPr>
            </w:pPr>
          </w:p>
        </w:tc>
        <w:tc>
          <w:tcPr>
            <w:tcW w:w="1290" w:type="dxa"/>
            <w:vMerge w:val="continue"/>
            <w:vAlign w:val="center"/>
          </w:tcPr>
          <w:p>
            <w:pPr>
              <w:adjustRightInd w:val="0"/>
              <w:snapToGrid w:val="0"/>
              <w:rPr>
                <w:rFonts w:eastAsia="仿宋_GB2312"/>
                <w:sz w:val="24"/>
              </w:rPr>
            </w:pPr>
          </w:p>
        </w:tc>
        <w:tc>
          <w:tcPr>
            <w:tcW w:w="2013" w:type="dxa"/>
            <w:vAlign w:val="center"/>
          </w:tcPr>
          <w:p>
            <w:pPr>
              <w:adjustRightInd w:val="0"/>
              <w:snapToGrid w:val="0"/>
              <w:rPr>
                <w:rFonts w:eastAsia="仿宋_GB2312"/>
                <w:sz w:val="24"/>
              </w:rPr>
            </w:pPr>
            <w:r>
              <w:rPr>
                <w:rFonts w:hint="eastAsia" w:eastAsia="仿宋_GB2312"/>
                <w:sz w:val="24"/>
              </w:rPr>
              <w:t>《关于第二批不再要求提供有关规章设定证明事项和取消有关规范性文件设定证明事项的通知》（公法〔2019〕224号）</w:t>
            </w:r>
          </w:p>
        </w:tc>
        <w:tc>
          <w:tcPr>
            <w:tcW w:w="1418" w:type="dxa"/>
            <w:vAlign w:val="center"/>
          </w:tcPr>
          <w:p>
            <w:pPr>
              <w:adjustRightInd w:val="0"/>
              <w:snapToGrid w:val="0"/>
              <w:rPr>
                <w:rFonts w:eastAsia="仿宋_GB2312"/>
                <w:sz w:val="24"/>
              </w:rPr>
            </w:pPr>
            <w:r>
              <w:rPr>
                <w:rFonts w:hint="eastAsia" w:eastAsia="仿宋_GB2312"/>
                <w:sz w:val="24"/>
              </w:rPr>
              <w:t>2019年2月18日</w:t>
            </w:r>
          </w:p>
        </w:tc>
        <w:tc>
          <w:tcPr>
            <w:tcW w:w="3232" w:type="dxa"/>
            <w:vAlign w:val="center"/>
          </w:tcPr>
          <w:p>
            <w:pPr>
              <w:adjustRightInd w:val="0"/>
              <w:snapToGrid w:val="0"/>
              <w:rPr>
                <w:rFonts w:eastAsia="仿宋_GB2312"/>
                <w:sz w:val="24"/>
              </w:rPr>
            </w:pPr>
            <w:r>
              <w:rPr>
                <w:rFonts w:hint="eastAsia" w:eastAsia="仿宋_GB2312"/>
                <w:sz w:val="24"/>
              </w:rPr>
              <w:t>关于第二批不再要求提供有关规章设定证明事项和取消有关规范性文件设定证明事项的通知  http://www.mps.gov.cn/n6557558/c6529427/content.html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Align w:val="center"/>
          </w:tcPr>
          <w:p>
            <w:pPr>
              <w:adjustRightInd w:val="0"/>
              <w:snapToGrid w:val="0"/>
              <w:rPr>
                <w:rFonts w:eastAsia="仿宋_GB2312"/>
                <w:sz w:val="24"/>
              </w:rPr>
            </w:pPr>
            <w:r>
              <w:rPr>
                <w:rFonts w:hint="eastAsia" w:eastAsia="仿宋_GB2312"/>
                <w:sz w:val="24"/>
              </w:rPr>
              <w:t>4</w:t>
            </w:r>
          </w:p>
        </w:tc>
        <w:tc>
          <w:tcPr>
            <w:tcW w:w="1290" w:type="dxa"/>
            <w:vAlign w:val="center"/>
          </w:tcPr>
          <w:p>
            <w:pPr>
              <w:adjustRightInd w:val="0"/>
              <w:snapToGrid w:val="0"/>
              <w:rPr>
                <w:rFonts w:eastAsia="仿宋_GB2312"/>
                <w:sz w:val="24"/>
              </w:rPr>
            </w:pPr>
            <w:r>
              <w:rPr>
                <w:rFonts w:hint="eastAsia" w:eastAsia="仿宋_GB2312"/>
                <w:sz w:val="24"/>
              </w:rPr>
              <w:t>民政部</w:t>
            </w:r>
          </w:p>
        </w:tc>
        <w:tc>
          <w:tcPr>
            <w:tcW w:w="2013" w:type="dxa"/>
            <w:vAlign w:val="center"/>
          </w:tcPr>
          <w:p>
            <w:pPr>
              <w:adjustRightInd w:val="0"/>
              <w:snapToGrid w:val="0"/>
              <w:rPr>
                <w:rFonts w:eastAsia="仿宋_GB2312"/>
                <w:sz w:val="24"/>
              </w:rPr>
            </w:pPr>
            <w:r>
              <w:rPr>
                <w:rFonts w:hint="eastAsia" w:eastAsia="仿宋_GB2312"/>
                <w:sz w:val="24"/>
              </w:rPr>
              <w:t>《民政部公告第456号》</w:t>
            </w:r>
          </w:p>
        </w:tc>
        <w:tc>
          <w:tcPr>
            <w:tcW w:w="1418" w:type="dxa"/>
            <w:vAlign w:val="center"/>
          </w:tcPr>
          <w:p>
            <w:pPr>
              <w:adjustRightInd w:val="0"/>
              <w:snapToGrid w:val="0"/>
              <w:rPr>
                <w:rFonts w:eastAsia="仿宋_GB2312"/>
                <w:sz w:val="24"/>
              </w:rPr>
            </w:pPr>
            <w:r>
              <w:rPr>
                <w:rFonts w:hint="eastAsia" w:eastAsia="仿宋_GB2312"/>
                <w:sz w:val="24"/>
              </w:rPr>
              <w:t>201年3月29日</w:t>
            </w:r>
          </w:p>
        </w:tc>
        <w:tc>
          <w:tcPr>
            <w:tcW w:w="3232" w:type="dxa"/>
            <w:vAlign w:val="center"/>
          </w:tcPr>
          <w:p>
            <w:pPr>
              <w:adjustRightInd w:val="0"/>
              <w:snapToGrid w:val="0"/>
              <w:rPr>
                <w:rFonts w:eastAsia="仿宋_GB2312"/>
                <w:sz w:val="24"/>
              </w:rPr>
            </w:pPr>
            <w:r>
              <w:rPr>
                <w:rFonts w:hint="eastAsia" w:eastAsia="仿宋_GB2312"/>
                <w:sz w:val="24"/>
              </w:rPr>
              <w:t>民政部公告第456号-中华人民共和国民政部  http://www.mca.gov.cn/article/xw/tzgg/201903/20190300016006.shtml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Align w:val="center"/>
          </w:tcPr>
          <w:p>
            <w:pPr>
              <w:adjustRightInd w:val="0"/>
              <w:snapToGrid w:val="0"/>
              <w:rPr>
                <w:rFonts w:eastAsia="仿宋_GB2312"/>
                <w:sz w:val="24"/>
              </w:rPr>
            </w:pPr>
            <w:r>
              <w:rPr>
                <w:rFonts w:hint="eastAsia" w:eastAsia="仿宋_GB2312"/>
                <w:sz w:val="24"/>
              </w:rPr>
              <w:t>5</w:t>
            </w:r>
          </w:p>
        </w:tc>
        <w:tc>
          <w:tcPr>
            <w:tcW w:w="1290" w:type="dxa"/>
            <w:vAlign w:val="center"/>
          </w:tcPr>
          <w:p>
            <w:pPr>
              <w:adjustRightInd w:val="0"/>
              <w:snapToGrid w:val="0"/>
              <w:rPr>
                <w:rFonts w:eastAsia="仿宋_GB2312"/>
                <w:sz w:val="24"/>
              </w:rPr>
            </w:pPr>
            <w:r>
              <w:rPr>
                <w:rFonts w:hint="eastAsia" w:eastAsia="仿宋_GB2312"/>
                <w:sz w:val="24"/>
              </w:rPr>
              <w:t>司法部</w:t>
            </w:r>
          </w:p>
        </w:tc>
        <w:tc>
          <w:tcPr>
            <w:tcW w:w="2013" w:type="dxa"/>
            <w:vAlign w:val="center"/>
          </w:tcPr>
          <w:p>
            <w:pPr>
              <w:adjustRightInd w:val="0"/>
              <w:snapToGrid w:val="0"/>
              <w:rPr>
                <w:rFonts w:eastAsia="仿宋_GB2312"/>
                <w:sz w:val="24"/>
              </w:rPr>
            </w:pPr>
            <w:r>
              <w:rPr>
                <w:rFonts w:hint="eastAsia" w:eastAsia="仿宋_GB2312"/>
                <w:sz w:val="24"/>
              </w:rPr>
              <w:t>《司法部关于取消部分规章和规范性文件设定的证明事项的决定》（司发〔2018〕10号）</w:t>
            </w:r>
          </w:p>
        </w:tc>
        <w:tc>
          <w:tcPr>
            <w:tcW w:w="1418" w:type="dxa"/>
            <w:vAlign w:val="center"/>
          </w:tcPr>
          <w:p>
            <w:pPr>
              <w:adjustRightInd w:val="0"/>
              <w:snapToGrid w:val="0"/>
              <w:rPr>
                <w:rFonts w:eastAsia="仿宋_GB2312"/>
                <w:sz w:val="24"/>
              </w:rPr>
            </w:pPr>
            <w:r>
              <w:rPr>
                <w:rFonts w:hint="eastAsia" w:eastAsia="仿宋_GB2312"/>
                <w:sz w:val="24"/>
              </w:rPr>
              <w:t>2018年12月21日</w:t>
            </w:r>
          </w:p>
          <w:p>
            <w:pPr>
              <w:adjustRightInd w:val="0"/>
              <w:snapToGrid w:val="0"/>
              <w:rPr>
                <w:rFonts w:eastAsia="仿宋_GB2312"/>
                <w:sz w:val="24"/>
              </w:rPr>
            </w:pPr>
          </w:p>
        </w:tc>
        <w:tc>
          <w:tcPr>
            <w:tcW w:w="3232" w:type="dxa"/>
            <w:vAlign w:val="center"/>
          </w:tcPr>
          <w:p>
            <w:pPr>
              <w:adjustRightInd w:val="0"/>
              <w:snapToGrid w:val="0"/>
              <w:rPr>
                <w:rFonts w:eastAsia="仿宋_GB2312"/>
                <w:sz w:val="24"/>
              </w:rPr>
            </w:pPr>
            <w:r>
              <w:rPr>
                <w:rFonts w:hint="eastAsia" w:eastAsia="仿宋_GB2312"/>
                <w:sz w:val="24"/>
              </w:rPr>
              <w:t>司法部关于取消部分规章和规范性文件设定的证明事项的决定  http://www.moj.gov.cn/government_public/content/2019-01/08/gggs_226230.html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Align w:val="center"/>
          </w:tcPr>
          <w:p>
            <w:pPr>
              <w:adjustRightInd w:val="0"/>
              <w:snapToGrid w:val="0"/>
              <w:rPr>
                <w:rFonts w:eastAsia="仿宋_GB2312"/>
                <w:sz w:val="24"/>
              </w:rPr>
            </w:pPr>
            <w:r>
              <w:rPr>
                <w:rFonts w:hint="eastAsia" w:eastAsia="仿宋_GB2312"/>
                <w:sz w:val="24"/>
              </w:rPr>
              <w:t>6</w:t>
            </w:r>
          </w:p>
        </w:tc>
        <w:tc>
          <w:tcPr>
            <w:tcW w:w="1290" w:type="dxa"/>
            <w:vAlign w:val="center"/>
          </w:tcPr>
          <w:p>
            <w:pPr>
              <w:adjustRightInd w:val="0"/>
              <w:snapToGrid w:val="0"/>
              <w:rPr>
                <w:rFonts w:eastAsia="仿宋_GB2312"/>
                <w:sz w:val="24"/>
              </w:rPr>
            </w:pPr>
            <w:r>
              <w:rPr>
                <w:rFonts w:hint="eastAsia" w:eastAsia="仿宋_GB2312"/>
                <w:sz w:val="24"/>
              </w:rPr>
              <w:t>人力社保部</w:t>
            </w:r>
          </w:p>
        </w:tc>
        <w:tc>
          <w:tcPr>
            <w:tcW w:w="2013" w:type="dxa"/>
            <w:vAlign w:val="center"/>
          </w:tcPr>
          <w:p>
            <w:pPr>
              <w:adjustRightInd w:val="0"/>
              <w:snapToGrid w:val="0"/>
              <w:rPr>
                <w:rFonts w:eastAsia="仿宋_GB2312"/>
                <w:sz w:val="24"/>
              </w:rPr>
            </w:pPr>
            <w:r>
              <w:rPr>
                <w:rFonts w:hint="eastAsia" w:eastAsia="仿宋_GB2312"/>
                <w:sz w:val="24"/>
              </w:rPr>
              <w:t>《人力资源社会保障部关于取消部分规范性文件设定的证明材料的决定》（人社部发〔2019〕20号）</w:t>
            </w:r>
          </w:p>
        </w:tc>
        <w:tc>
          <w:tcPr>
            <w:tcW w:w="1418" w:type="dxa"/>
            <w:vAlign w:val="center"/>
          </w:tcPr>
          <w:p>
            <w:pPr>
              <w:adjustRightInd w:val="0"/>
              <w:snapToGrid w:val="0"/>
              <w:rPr>
                <w:rFonts w:eastAsia="仿宋_GB2312"/>
                <w:sz w:val="24"/>
              </w:rPr>
            </w:pPr>
            <w:r>
              <w:rPr>
                <w:rFonts w:hint="eastAsia" w:eastAsia="仿宋_GB2312"/>
                <w:sz w:val="24"/>
              </w:rPr>
              <w:t>2019年3月4日</w:t>
            </w:r>
          </w:p>
        </w:tc>
        <w:tc>
          <w:tcPr>
            <w:tcW w:w="3232" w:type="dxa"/>
            <w:vAlign w:val="center"/>
          </w:tcPr>
          <w:p>
            <w:pPr>
              <w:adjustRightInd w:val="0"/>
              <w:snapToGrid w:val="0"/>
              <w:rPr>
                <w:rFonts w:eastAsia="仿宋_GB2312"/>
                <w:sz w:val="24"/>
              </w:rPr>
            </w:pPr>
            <w:r>
              <w:rPr>
                <w:rFonts w:hint="eastAsia" w:eastAsia="仿宋_GB2312"/>
                <w:sz w:val="24"/>
              </w:rPr>
              <w:t>人力资源社会保障部关于取消部分规范性文件设定的证明材料的决定  http://www.mohrss.gov.cn/gkml/zcfg/gfxwj/201903/t20190313_311858.html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Align w:val="center"/>
          </w:tcPr>
          <w:p>
            <w:pPr>
              <w:adjustRightInd w:val="0"/>
              <w:snapToGrid w:val="0"/>
              <w:rPr>
                <w:rFonts w:eastAsia="仿宋_GB2312"/>
                <w:sz w:val="24"/>
              </w:rPr>
            </w:pPr>
            <w:r>
              <w:rPr>
                <w:rFonts w:hint="eastAsia" w:eastAsia="仿宋_GB2312"/>
                <w:sz w:val="24"/>
              </w:rPr>
              <w:t>7</w:t>
            </w:r>
          </w:p>
        </w:tc>
        <w:tc>
          <w:tcPr>
            <w:tcW w:w="1290" w:type="dxa"/>
            <w:vAlign w:val="center"/>
          </w:tcPr>
          <w:p>
            <w:pPr>
              <w:adjustRightInd w:val="0"/>
              <w:snapToGrid w:val="0"/>
              <w:rPr>
                <w:rFonts w:eastAsia="仿宋_GB2312"/>
                <w:sz w:val="24"/>
              </w:rPr>
            </w:pPr>
            <w:r>
              <w:rPr>
                <w:rFonts w:hint="eastAsia" w:eastAsia="仿宋_GB2312"/>
                <w:sz w:val="24"/>
              </w:rPr>
              <w:t>自然资源部</w:t>
            </w:r>
          </w:p>
        </w:tc>
        <w:tc>
          <w:tcPr>
            <w:tcW w:w="2013" w:type="dxa"/>
            <w:vAlign w:val="center"/>
          </w:tcPr>
          <w:p>
            <w:pPr>
              <w:adjustRightInd w:val="0"/>
              <w:snapToGrid w:val="0"/>
              <w:rPr>
                <w:rFonts w:eastAsia="仿宋_GB2312"/>
                <w:sz w:val="24"/>
              </w:rPr>
            </w:pPr>
            <w:r>
              <w:rPr>
                <w:rFonts w:hint="eastAsia" w:eastAsia="仿宋_GB2312"/>
                <w:sz w:val="24"/>
              </w:rPr>
              <w:t>《自然资源部关于取消一批证明事项的公告》（中华人民共和国自然资源部公告2019年第23号）</w:t>
            </w:r>
          </w:p>
        </w:tc>
        <w:tc>
          <w:tcPr>
            <w:tcW w:w="1418" w:type="dxa"/>
            <w:vAlign w:val="center"/>
          </w:tcPr>
          <w:p>
            <w:pPr>
              <w:adjustRightInd w:val="0"/>
              <w:snapToGrid w:val="0"/>
              <w:rPr>
                <w:rFonts w:eastAsia="仿宋_GB2312"/>
                <w:sz w:val="24"/>
              </w:rPr>
            </w:pPr>
            <w:r>
              <w:rPr>
                <w:rFonts w:hint="eastAsia" w:eastAsia="仿宋_GB2312"/>
                <w:sz w:val="24"/>
              </w:rPr>
              <w:t>2019年5月14日</w:t>
            </w:r>
          </w:p>
        </w:tc>
        <w:tc>
          <w:tcPr>
            <w:tcW w:w="3232" w:type="dxa"/>
            <w:vAlign w:val="center"/>
          </w:tcPr>
          <w:p>
            <w:pPr>
              <w:adjustRightInd w:val="0"/>
              <w:snapToGrid w:val="0"/>
              <w:rPr>
                <w:rFonts w:eastAsia="仿宋_GB2312"/>
                <w:sz w:val="24"/>
              </w:rPr>
            </w:pPr>
            <w:r>
              <w:rPr>
                <w:rFonts w:hint="eastAsia" w:eastAsia="仿宋_GB2312"/>
                <w:sz w:val="24"/>
              </w:rPr>
              <w:t>自然资源部关于取消一批证明事项的公告  http://gi.mnr.gov.cn/201905/t20190523_2412979.html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Merge w:val="restart"/>
            <w:vAlign w:val="center"/>
          </w:tcPr>
          <w:p>
            <w:pPr>
              <w:adjustRightInd w:val="0"/>
              <w:snapToGrid w:val="0"/>
              <w:rPr>
                <w:rFonts w:eastAsia="仿宋_GB2312"/>
                <w:sz w:val="24"/>
              </w:rPr>
            </w:pPr>
            <w:r>
              <w:rPr>
                <w:rFonts w:hint="eastAsia" w:eastAsia="仿宋_GB2312"/>
                <w:sz w:val="24"/>
              </w:rPr>
              <w:t>8</w:t>
            </w:r>
          </w:p>
        </w:tc>
        <w:tc>
          <w:tcPr>
            <w:tcW w:w="1290" w:type="dxa"/>
            <w:vMerge w:val="restart"/>
            <w:vAlign w:val="center"/>
          </w:tcPr>
          <w:p>
            <w:pPr>
              <w:adjustRightInd w:val="0"/>
              <w:snapToGrid w:val="0"/>
              <w:rPr>
                <w:rFonts w:eastAsia="仿宋_GB2312"/>
                <w:sz w:val="24"/>
              </w:rPr>
            </w:pPr>
            <w:r>
              <w:rPr>
                <w:rFonts w:hint="eastAsia" w:eastAsia="仿宋_GB2312"/>
                <w:sz w:val="24"/>
              </w:rPr>
              <w:t>应急管理部</w:t>
            </w:r>
          </w:p>
        </w:tc>
        <w:tc>
          <w:tcPr>
            <w:tcW w:w="2013" w:type="dxa"/>
            <w:vAlign w:val="center"/>
          </w:tcPr>
          <w:p>
            <w:pPr>
              <w:adjustRightInd w:val="0"/>
              <w:snapToGrid w:val="0"/>
              <w:rPr>
                <w:rFonts w:eastAsia="仿宋_GB2312"/>
                <w:sz w:val="24"/>
              </w:rPr>
            </w:pPr>
            <w:r>
              <w:rPr>
                <w:rFonts w:hint="eastAsia" w:eastAsia="仿宋_GB2312"/>
                <w:sz w:val="24"/>
              </w:rPr>
              <w:t>《中华人民共和国应急管理部公告2018年第12号》</w:t>
            </w:r>
          </w:p>
        </w:tc>
        <w:tc>
          <w:tcPr>
            <w:tcW w:w="1418" w:type="dxa"/>
            <w:vAlign w:val="center"/>
          </w:tcPr>
          <w:p>
            <w:pPr>
              <w:adjustRightInd w:val="0"/>
              <w:snapToGrid w:val="0"/>
              <w:rPr>
                <w:rFonts w:eastAsia="仿宋_GB2312"/>
                <w:sz w:val="24"/>
              </w:rPr>
            </w:pPr>
            <w:r>
              <w:rPr>
                <w:rFonts w:hint="eastAsia" w:eastAsia="仿宋_GB2312"/>
                <w:sz w:val="24"/>
              </w:rPr>
              <w:t>2018年12月4日</w:t>
            </w:r>
          </w:p>
        </w:tc>
        <w:tc>
          <w:tcPr>
            <w:tcW w:w="3232" w:type="dxa"/>
            <w:vAlign w:val="center"/>
          </w:tcPr>
          <w:p>
            <w:pPr>
              <w:adjustRightInd w:val="0"/>
              <w:snapToGrid w:val="0"/>
              <w:rPr>
                <w:rFonts w:eastAsia="仿宋_GB2312"/>
                <w:sz w:val="24"/>
              </w:rPr>
            </w:pPr>
            <w:r>
              <w:rPr>
                <w:rFonts w:hint="eastAsia" w:eastAsia="仿宋_GB2312"/>
                <w:sz w:val="24"/>
              </w:rPr>
              <w:t>中华人民共和国应急管理部公告(2018年 第12号)--中华人民共和国应急管理部  http://www.mem.gov.cn/gk/tzgg/yjbgg/201812/t20181207_230612.shtml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Merge w:val="continue"/>
            <w:vAlign w:val="center"/>
          </w:tcPr>
          <w:p>
            <w:pPr>
              <w:adjustRightInd w:val="0"/>
              <w:snapToGrid w:val="0"/>
              <w:rPr>
                <w:rFonts w:eastAsia="仿宋_GB2312"/>
                <w:sz w:val="24"/>
              </w:rPr>
            </w:pPr>
          </w:p>
        </w:tc>
        <w:tc>
          <w:tcPr>
            <w:tcW w:w="1290" w:type="dxa"/>
            <w:vMerge w:val="continue"/>
            <w:vAlign w:val="center"/>
          </w:tcPr>
          <w:p>
            <w:pPr>
              <w:adjustRightInd w:val="0"/>
              <w:snapToGrid w:val="0"/>
              <w:rPr>
                <w:rFonts w:eastAsia="仿宋_GB2312"/>
                <w:sz w:val="24"/>
              </w:rPr>
            </w:pPr>
          </w:p>
        </w:tc>
        <w:tc>
          <w:tcPr>
            <w:tcW w:w="2013" w:type="dxa"/>
            <w:vAlign w:val="center"/>
          </w:tcPr>
          <w:p>
            <w:pPr>
              <w:adjustRightInd w:val="0"/>
              <w:snapToGrid w:val="0"/>
              <w:rPr>
                <w:rFonts w:eastAsia="仿宋_GB2312"/>
                <w:sz w:val="24"/>
              </w:rPr>
            </w:pPr>
            <w:r>
              <w:rPr>
                <w:rFonts w:hint="eastAsia" w:eastAsia="仿宋_GB2312"/>
                <w:sz w:val="24"/>
              </w:rPr>
              <w:t>《中华人民共和国应急管理部公告2019年第11号》</w:t>
            </w:r>
          </w:p>
        </w:tc>
        <w:tc>
          <w:tcPr>
            <w:tcW w:w="1418" w:type="dxa"/>
            <w:vAlign w:val="center"/>
          </w:tcPr>
          <w:p>
            <w:pPr>
              <w:adjustRightInd w:val="0"/>
              <w:snapToGrid w:val="0"/>
              <w:rPr>
                <w:rFonts w:eastAsia="仿宋_GB2312"/>
                <w:sz w:val="24"/>
              </w:rPr>
            </w:pPr>
            <w:r>
              <w:rPr>
                <w:rFonts w:hint="eastAsia" w:eastAsia="仿宋_GB2312"/>
                <w:sz w:val="24"/>
              </w:rPr>
              <w:t>2019年4月13日</w:t>
            </w:r>
          </w:p>
        </w:tc>
        <w:tc>
          <w:tcPr>
            <w:tcW w:w="3232" w:type="dxa"/>
            <w:vAlign w:val="center"/>
          </w:tcPr>
          <w:p>
            <w:pPr>
              <w:adjustRightInd w:val="0"/>
              <w:snapToGrid w:val="0"/>
              <w:rPr>
                <w:rFonts w:eastAsia="仿宋_GB2312"/>
                <w:sz w:val="24"/>
              </w:rPr>
            </w:pPr>
            <w:r>
              <w:rPr>
                <w:rFonts w:hint="eastAsia" w:eastAsia="仿宋_GB2312"/>
                <w:sz w:val="24"/>
              </w:rPr>
              <w:t>中华人民共和国应急管理部公告（2019年 第11号）：第二批取消的15项由部门规章设定的证明事项、4项由规范性文件设定的证明事项--中华人民共和国应急管理部  http://www.mem.gov.cn/gk/tzgg/yjbgg/201904/t20190425_254945.shtml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519" w:type="dxa"/>
            <w:vAlign w:val="center"/>
          </w:tcPr>
          <w:p>
            <w:pPr>
              <w:adjustRightInd w:val="0"/>
              <w:snapToGrid w:val="0"/>
              <w:rPr>
                <w:rFonts w:eastAsia="仿宋_GB2312"/>
                <w:sz w:val="24"/>
              </w:rPr>
            </w:pPr>
            <w:r>
              <w:rPr>
                <w:rFonts w:hint="eastAsia" w:eastAsia="仿宋_GB2312"/>
                <w:sz w:val="24"/>
              </w:rPr>
              <w:t>9</w:t>
            </w:r>
          </w:p>
        </w:tc>
        <w:tc>
          <w:tcPr>
            <w:tcW w:w="1290" w:type="dxa"/>
            <w:vAlign w:val="center"/>
          </w:tcPr>
          <w:p>
            <w:pPr>
              <w:adjustRightInd w:val="0"/>
              <w:snapToGrid w:val="0"/>
              <w:rPr>
                <w:rFonts w:eastAsia="仿宋_GB2312"/>
                <w:sz w:val="24"/>
              </w:rPr>
            </w:pPr>
            <w:r>
              <w:rPr>
                <w:rFonts w:hint="eastAsia" w:eastAsia="仿宋_GB2312"/>
                <w:sz w:val="24"/>
              </w:rPr>
              <w:t>国家税务总局</w:t>
            </w:r>
          </w:p>
        </w:tc>
        <w:tc>
          <w:tcPr>
            <w:tcW w:w="2013" w:type="dxa"/>
            <w:vAlign w:val="center"/>
          </w:tcPr>
          <w:p>
            <w:pPr>
              <w:adjustRightInd w:val="0"/>
              <w:snapToGrid w:val="0"/>
              <w:rPr>
                <w:rFonts w:eastAsia="仿宋_GB2312"/>
                <w:sz w:val="24"/>
              </w:rPr>
            </w:pPr>
            <w:r>
              <w:rPr>
                <w:rFonts w:hint="eastAsia" w:eastAsia="仿宋_GB2312"/>
                <w:sz w:val="24"/>
              </w:rPr>
              <w:t>《关于取消20项税务证明事项的公告》（国家税务总局公告2018年第65号）</w:t>
            </w:r>
          </w:p>
        </w:tc>
        <w:tc>
          <w:tcPr>
            <w:tcW w:w="1418" w:type="dxa"/>
            <w:vAlign w:val="center"/>
          </w:tcPr>
          <w:p>
            <w:pPr>
              <w:adjustRightInd w:val="0"/>
              <w:snapToGrid w:val="0"/>
              <w:rPr>
                <w:rFonts w:eastAsia="仿宋_GB2312"/>
                <w:sz w:val="24"/>
              </w:rPr>
            </w:pPr>
            <w:r>
              <w:rPr>
                <w:rFonts w:hint="eastAsia" w:eastAsia="仿宋_GB2312"/>
                <w:sz w:val="24"/>
              </w:rPr>
              <w:t>2018年12月28日</w:t>
            </w:r>
          </w:p>
        </w:tc>
        <w:tc>
          <w:tcPr>
            <w:tcW w:w="3232" w:type="dxa"/>
            <w:vAlign w:val="center"/>
          </w:tcPr>
          <w:p>
            <w:pPr>
              <w:adjustRightInd w:val="0"/>
              <w:snapToGrid w:val="0"/>
              <w:rPr>
                <w:rFonts w:eastAsia="仿宋_GB2312"/>
                <w:sz w:val="24"/>
              </w:rPr>
            </w:pPr>
            <w:r>
              <w:rPr>
                <w:rFonts w:hint="eastAsia" w:eastAsia="仿宋_GB2312"/>
                <w:sz w:val="24"/>
              </w:rPr>
              <w:t>关于取消20项税务证明事项的公告</w:t>
            </w:r>
          </w:p>
          <w:p>
            <w:pPr>
              <w:adjustRightInd w:val="0"/>
              <w:snapToGrid w:val="0"/>
              <w:rPr>
                <w:rFonts w:eastAsia="仿宋_GB2312"/>
                <w:sz w:val="24"/>
              </w:rPr>
            </w:pPr>
            <w:r>
              <w:rPr>
                <w:rFonts w:hint="eastAsia" w:eastAsia="仿宋_GB2312"/>
                <w:sz w:val="24"/>
              </w:rPr>
              <w:t>http://www.chinatax.gov.cn/n810341/n810765/n3359382/n3359412/c4182480/content.html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9" w:type="dxa"/>
            <w:vAlign w:val="center"/>
          </w:tcPr>
          <w:p>
            <w:pPr>
              <w:adjustRightInd w:val="0"/>
              <w:snapToGrid w:val="0"/>
              <w:rPr>
                <w:rFonts w:eastAsia="仿宋_GB2312"/>
                <w:sz w:val="24"/>
              </w:rPr>
            </w:pPr>
            <w:r>
              <w:rPr>
                <w:rFonts w:hint="eastAsia" w:eastAsia="仿宋_GB2312"/>
                <w:sz w:val="24"/>
              </w:rPr>
              <w:t>10</w:t>
            </w:r>
          </w:p>
        </w:tc>
        <w:tc>
          <w:tcPr>
            <w:tcW w:w="1290" w:type="dxa"/>
            <w:vAlign w:val="center"/>
          </w:tcPr>
          <w:p>
            <w:pPr>
              <w:adjustRightInd w:val="0"/>
              <w:snapToGrid w:val="0"/>
              <w:rPr>
                <w:rFonts w:eastAsia="仿宋_GB2312"/>
                <w:sz w:val="24"/>
              </w:rPr>
            </w:pPr>
            <w:r>
              <w:rPr>
                <w:rFonts w:hint="eastAsia" w:eastAsia="仿宋_GB2312"/>
                <w:sz w:val="24"/>
              </w:rPr>
              <w:t>中国证监会</w:t>
            </w:r>
          </w:p>
        </w:tc>
        <w:tc>
          <w:tcPr>
            <w:tcW w:w="2013" w:type="dxa"/>
            <w:vAlign w:val="center"/>
          </w:tcPr>
          <w:p>
            <w:pPr>
              <w:adjustRightInd w:val="0"/>
              <w:snapToGrid w:val="0"/>
              <w:rPr>
                <w:rFonts w:eastAsia="仿宋_GB2312"/>
                <w:sz w:val="24"/>
              </w:rPr>
            </w:pPr>
            <w:r>
              <w:rPr>
                <w:rFonts w:hint="eastAsia" w:eastAsia="仿宋_GB2312"/>
                <w:sz w:val="24"/>
              </w:rPr>
              <w:t>《中国证监会关于落实证明事项清理工作取消相关事项的决定》（中国证券监督管理委员会公告〔2018〕38号）</w:t>
            </w:r>
          </w:p>
          <w:p>
            <w:pPr>
              <w:adjustRightInd w:val="0"/>
              <w:snapToGrid w:val="0"/>
              <w:rPr>
                <w:rFonts w:eastAsia="仿宋_GB2312"/>
                <w:sz w:val="24"/>
              </w:rPr>
            </w:pPr>
          </w:p>
        </w:tc>
        <w:tc>
          <w:tcPr>
            <w:tcW w:w="1418" w:type="dxa"/>
            <w:vAlign w:val="center"/>
          </w:tcPr>
          <w:p>
            <w:pPr>
              <w:adjustRightInd w:val="0"/>
              <w:snapToGrid w:val="0"/>
              <w:rPr>
                <w:rFonts w:eastAsia="仿宋_GB2312"/>
                <w:sz w:val="24"/>
              </w:rPr>
            </w:pPr>
            <w:r>
              <w:rPr>
                <w:rFonts w:hint="eastAsia" w:eastAsia="仿宋_GB2312"/>
                <w:sz w:val="24"/>
              </w:rPr>
              <w:t>2018年11月22日</w:t>
            </w:r>
          </w:p>
          <w:p>
            <w:pPr>
              <w:adjustRightInd w:val="0"/>
              <w:snapToGrid w:val="0"/>
              <w:rPr>
                <w:rFonts w:eastAsia="仿宋_GB2312"/>
                <w:sz w:val="24"/>
              </w:rPr>
            </w:pPr>
          </w:p>
        </w:tc>
        <w:tc>
          <w:tcPr>
            <w:tcW w:w="3232" w:type="dxa"/>
            <w:vAlign w:val="center"/>
          </w:tcPr>
          <w:p>
            <w:pPr>
              <w:adjustRightInd w:val="0"/>
              <w:snapToGrid w:val="0"/>
              <w:rPr>
                <w:rFonts w:eastAsia="仿宋_GB2312"/>
                <w:sz w:val="24"/>
              </w:rPr>
            </w:pPr>
            <w:r>
              <w:rPr>
                <w:rFonts w:hint="eastAsia" w:eastAsia="仿宋_GB2312"/>
                <w:sz w:val="24"/>
              </w:rPr>
              <w:t>中国证监会关于落实证明事项清理工作取消相关事项的决定</w:t>
            </w:r>
          </w:p>
          <w:p>
            <w:pPr>
              <w:adjustRightInd w:val="0"/>
              <w:snapToGrid w:val="0"/>
              <w:rPr>
                <w:rFonts w:eastAsia="仿宋_GB2312"/>
                <w:sz w:val="24"/>
              </w:rPr>
            </w:pPr>
            <w:r>
              <w:rPr>
                <w:rFonts w:hint="eastAsia" w:eastAsia="仿宋_GB2312"/>
                <w:sz w:val="24"/>
              </w:rPr>
              <w:t>http://www.csrc.gov.cn/pub/zjhpublic/zjh/201812/t20181203_347604.htm</w:t>
            </w:r>
          </w:p>
        </w:tc>
      </w:tr>
    </w:tbl>
    <w:p>
      <w:pPr>
        <w:widowControl/>
        <w:jc w:val="left"/>
        <w:rPr>
          <w:rFonts w:eastAsia="仿宋_GB2312"/>
          <w:sz w:val="32"/>
        </w:rPr>
      </w:pPr>
      <w:r>
        <w:rPr>
          <w:rFonts w:eastAsia="仿宋_GB2312"/>
          <w:sz w:val="32"/>
        </w:rPr>
        <w:br w:type="page"/>
      </w:r>
    </w:p>
    <w:p>
      <w:pPr>
        <w:rPr>
          <w:rFonts w:hint="eastAsia" w:ascii="黑体" w:hAnsi="黑体" w:eastAsia="黑体" w:cs="黑体"/>
          <w:sz w:val="32"/>
        </w:rPr>
      </w:pPr>
      <w:bookmarkStart w:id="1" w:name="_Toc17813943"/>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微软雅黑" w:eastAsia="方正小标宋_GBK" w:cs="微软雅黑"/>
          <w:sz w:val="44"/>
          <w:szCs w:val="44"/>
          <w:lang w:val="en-US" w:eastAsia="zh-CN"/>
        </w:rPr>
      </w:pPr>
      <w:r>
        <w:rPr>
          <w:rFonts w:hint="eastAsia" w:ascii="方正小标宋_GBK" w:hAnsi="微软雅黑" w:eastAsia="方正小标宋_GBK" w:cs="微软雅黑"/>
          <w:sz w:val="44"/>
          <w:szCs w:val="44"/>
          <w:lang w:val="en-US" w:eastAsia="zh-CN"/>
        </w:rPr>
        <w:t>浙江省保留的地方设定证明事项目录</w:t>
      </w:r>
      <w:bookmarkEnd w:id="1"/>
    </w:p>
    <w:tbl>
      <w:tblPr>
        <w:tblStyle w:val="5"/>
        <w:tblW w:w="85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92"/>
        <w:gridCol w:w="1134"/>
        <w:gridCol w:w="2694"/>
        <w:gridCol w:w="1049"/>
        <w:gridCol w:w="1117"/>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4" w:type="dxa"/>
            <w:vMerge w:val="restart"/>
            <w:vAlign w:val="center"/>
          </w:tcPr>
          <w:p>
            <w:pPr>
              <w:adjustRightInd w:val="0"/>
              <w:snapToGrid w:val="0"/>
              <w:jc w:val="center"/>
              <w:rPr>
                <w:rFonts w:eastAsia="仿宋_GB2312"/>
                <w:sz w:val="24"/>
              </w:rPr>
            </w:pPr>
            <w:r>
              <w:rPr>
                <w:rFonts w:hint="eastAsia" w:eastAsia="仿宋_GB2312"/>
                <w:sz w:val="24"/>
              </w:rPr>
              <w:t>序号</w:t>
            </w:r>
          </w:p>
        </w:tc>
        <w:tc>
          <w:tcPr>
            <w:tcW w:w="992" w:type="dxa"/>
            <w:vMerge w:val="restart"/>
            <w:vAlign w:val="center"/>
          </w:tcPr>
          <w:p>
            <w:pPr>
              <w:adjustRightInd w:val="0"/>
              <w:snapToGrid w:val="0"/>
              <w:jc w:val="center"/>
              <w:rPr>
                <w:rFonts w:eastAsia="仿宋_GB2312"/>
                <w:sz w:val="24"/>
              </w:rPr>
            </w:pPr>
            <w:r>
              <w:rPr>
                <w:rFonts w:hint="eastAsia" w:eastAsia="仿宋_GB2312"/>
                <w:sz w:val="24"/>
              </w:rPr>
              <w:t>证明名称</w:t>
            </w:r>
          </w:p>
        </w:tc>
        <w:tc>
          <w:tcPr>
            <w:tcW w:w="1134" w:type="dxa"/>
            <w:vMerge w:val="restart"/>
            <w:vAlign w:val="center"/>
          </w:tcPr>
          <w:p>
            <w:pPr>
              <w:adjustRightInd w:val="0"/>
              <w:snapToGrid w:val="0"/>
              <w:jc w:val="center"/>
              <w:rPr>
                <w:rFonts w:eastAsia="仿宋_GB2312"/>
                <w:sz w:val="24"/>
              </w:rPr>
            </w:pPr>
            <w:r>
              <w:rPr>
                <w:rFonts w:hint="eastAsia" w:eastAsia="仿宋_GB2312"/>
                <w:sz w:val="24"/>
              </w:rPr>
              <w:t>证明用途</w:t>
            </w:r>
          </w:p>
        </w:tc>
        <w:tc>
          <w:tcPr>
            <w:tcW w:w="2694" w:type="dxa"/>
            <w:vMerge w:val="restart"/>
            <w:vAlign w:val="center"/>
          </w:tcPr>
          <w:p>
            <w:pPr>
              <w:adjustRightInd w:val="0"/>
              <w:snapToGrid w:val="0"/>
              <w:jc w:val="center"/>
              <w:rPr>
                <w:rFonts w:eastAsia="仿宋_GB2312"/>
                <w:sz w:val="24"/>
              </w:rPr>
            </w:pPr>
            <w:r>
              <w:rPr>
                <w:rFonts w:eastAsia="仿宋_GB2312"/>
                <w:sz w:val="24"/>
              </w:rPr>
              <w:t>设定依据</w:t>
            </w:r>
          </w:p>
        </w:tc>
        <w:tc>
          <w:tcPr>
            <w:tcW w:w="2166" w:type="dxa"/>
            <w:gridSpan w:val="2"/>
            <w:vAlign w:val="center"/>
          </w:tcPr>
          <w:p>
            <w:pPr>
              <w:adjustRightInd w:val="0"/>
              <w:snapToGrid w:val="0"/>
              <w:jc w:val="center"/>
              <w:rPr>
                <w:rFonts w:eastAsia="仿宋_GB2312"/>
                <w:sz w:val="24"/>
              </w:rPr>
            </w:pPr>
            <w:r>
              <w:rPr>
                <w:rFonts w:eastAsia="仿宋_GB2312"/>
                <w:sz w:val="24"/>
              </w:rPr>
              <w:t>实施基本情况</w:t>
            </w:r>
          </w:p>
        </w:tc>
        <w:tc>
          <w:tcPr>
            <w:tcW w:w="869" w:type="dxa"/>
            <w:vMerge w:val="restart"/>
            <w:vAlign w:val="center"/>
          </w:tcPr>
          <w:p>
            <w:pPr>
              <w:adjustRightInd w:val="0"/>
              <w:snapToGrid w:val="0"/>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4" w:type="dxa"/>
            <w:vMerge w:val="continue"/>
            <w:vAlign w:val="center"/>
          </w:tcPr>
          <w:p>
            <w:pPr>
              <w:adjustRightInd w:val="0"/>
              <w:snapToGrid w:val="0"/>
              <w:jc w:val="center"/>
              <w:rPr>
                <w:rFonts w:eastAsia="仿宋_GB2312"/>
                <w:sz w:val="24"/>
              </w:rPr>
            </w:pPr>
          </w:p>
        </w:tc>
        <w:tc>
          <w:tcPr>
            <w:tcW w:w="992" w:type="dxa"/>
            <w:vMerge w:val="continue"/>
            <w:vAlign w:val="center"/>
          </w:tcPr>
          <w:p>
            <w:pPr>
              <w:adjustRightInd w:val="0"/>
              <w:snapToGrid w:val="0"/>
              <w:jc w:val="center"/>
              <w:rPr>
                <w:rFonts w:eastAsia="仿宋_GB2312"/>
                <w:sz w:val="24"/>
              </w:rPr>
            </w:pPr>
          </w:p>
        </w:tc>
        <w:tc>
          <w:tcPr>
            <w:tcW w:w="1134" w:type="dxa"/>
            <w:vMerge w:val="continue"/>
            <w:vAlign w:val="center"/>
          </w:tcPr>
          <w:p>
            <w:pPr>
              <w:adjustRightInd w:val="0"/>
              <w:snapToGrid w:val="0"/>
              <w:jc w:val="center"/>
              <w:rPr>
                <w:rFonts w:eastAsia="仿宋_GB2312"/>
                <w:sz w:val="24"/>
              </w:rPr>
            </w:pPr>
          </w:p>
        </w:tc>
        <w:tc>
          <w:tcPr>
            <w:tcW w:w="2694" w:type="dxa"/>
            <w:vMerge w:val="continue"/>
            <w:vAlign w:val="center"/>
          </w:tcPr>
          <w:p>
            <w:pPr>
              <w:adjustRightInd w:val="0"/>
              <w:snapToGrid w:val="0"/>
              <w:jc w:val="center"/>
              <w:rPr>
                <w:rFonts w:eastAsia="仿宋_GB2312"/>
                <w:sz w:val="24"/>
              </w:rPr>
            </w:pPr>
          </w:p>
        </w:tc>
        <w:tc>
          <w:tcPr>
            <w:tcW w:w="1049" w:type="dxa"/>
            <w:vAlign w:val="center"/>
          </w:tcPr>
          <w:p>
            <w:pPr>
              <w:adjustRightInd w:val="0"/>
              <w:snapToGrid w:val="0"/>
              <w:jc w:val="center"/>
              <w:rPr>
                <w:rFonts w:eastAsia="仿宋_GB2312"/>
                <w:sz w:val="24"/>
              </w:rPr>
            </w:pPr>
            <w:r>
              <w:rPr>
                <w:rFonts w:eastAsia="仿宋_GB2312"/>
                <w:sz w:val="24"/>
              </w:rPr>
              <w:t>开具单</w:t>
            </w:r>
            <w:r>
              <w:rPr>
                <w:rFonts w:hint="eastAsia" w:eastAsia="仿宋_GB2312"/>
                <w:sz w:val="24"/>
              </w:rPr>
              <w:t>位</w:t>
            </w:r>
          </w:p>
        </w:tc>
        <w:tc>
          <w:tcPr>
            <w:tcW w:w="1117" w:type="dxa"/>
            <w:vAlign w:val="center"/>
          </w:tcPr>
          <w:p>
            <w:pPr>
              <w:adjustRightInd w:val="0"/>
              <w:snapToGrid w:val="0"/>
              <w:jc w:val="center"/>
              <w:rPr>
                <w:rFonts w:eastAsia="仿宋_GB2312"/>
                <w:sz w:val="24"/>
              </w:rPr>
            </w:pPr>
            <w:r>
              <w:rPr>
                <w:rFonts w:eastAsia="仿宋_GB2312"/>
                <w:sz w:val="24"/>
              </w:rPr>
              <w:t>索要单位</w:t>
            </w:r>
          </w:p>
        </w:tc>
        <w:tc>
          <w:tcPr>
            <w:tcW w:w="869" w:type="dxa"/>
            <w:vMerge w:val="continue"/>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0" w:hRule="atLeast"/>
        </w:trPr>
        <w:tc>
          <w:tcPr>
            <w:tcW w:w="724" w:type="dxa"/>
            <w:vAlign w:val="center"/>
          </w:tcPr>
          <w:p>
            <w:pPr>
              <w:adjustRightInd w:val="0"/>
              <w:snapToGrid w:val="0"/>
              <w:rPr>
                <w:rFonts w:eastAsia="仿宋_GB2312"/>
                <w:sz w:val="24"/>
              </w:rPr>
            </w:pPr>
            <w:r>
              <w:rPr>
                <w:rFonts w:hint="eastAsia" w:eastAsia="仿宋_GB2312"/>
                <w:sz w:val="24"/>
              </w:rPr>
              <w:t>1</w:t>
            </w:r>
          </w:p>
        </w:tc>
        <w:tc>
          <w:tcPr>
            <w:tcW w:w="992" w:type="dxa"/>
            <w:vAlign w:val="center"/>
          </w:tcPr>
          <w:p>
            <w:pPr>
              <w:adjustRightInd w:val="0"/>
              <w:snapToGrid w:val="0"/>
              <w:rPr>
                <w:rFonts w:eastAsia="仿宋_GB2312"/>
                <w:sz w:val="24"/>
              </w:rPr>
            </w:pPr>
            <w:r>
              <w:rPr>
                <w:rFonts w:hint="eastAsia" w:eastAsia="仿宋_GB2312"/>
                <w:sz w:val="24"/>
              </w:rPr>
              <w:t>献血者和用血者的亲属关系证明</w:t>
            </w:r>
          </w:p>
        </w:tc>
        <w:tc>
          <w:tcPr>
            <w:tcW w:w="1134" w:type="dxa"/>
            <w:vAlign w:val="center"/>
          </w:tcPr>
          <w:p>
            <w:pPr>
              <w:adjustRightInd w:val="0"/>
              <w:snapToGrid w:val="0"/>
              <w:rPr>
                <w:rFonts w:eastAsia="仿宋_GB2312"/>
                <w:sz w:val="24"/>
              </w:rPr>
            </w:pPr>
            <w:r>
              <w:rPr>
                <w:rFonts w:hint="eastAsia" w:eastAsia="仿宋_GB2312"/>
                <w:sz w:val="24"/>
              </w:rPr>
              <w:t>还血经费核发</w:t>
            </w:r>
          </w:p>
        </w:tc>
        <w:tc>
          <w:tcPr>
            <w:tcW w:w="2694" w:type="dxa"/>
            <w:vAlign w:val="center"/>
          </w:tcPr>
          <w:p>
            <w:pPr>
              <w:adjustRightInd w:val="0"/>
              <w:snapToGrid w:val="0"/>
              <w:rPr>
                <w:rFonts w:eastAsia="仿宋_GB2312"/>
                <w:sz w:val="24"/>
              </w:rPr>
            </w:pPr>
            <w:r>
              <w:rPr>
                <w:rFonts w:hint="eastAsia" w:eastAsia="仿宋_GB2312"/>
                <w:sz w:val="24"/>
              </w:rPr>
              <w:t>《浙江省实施&lt;中华人民共和国献血法&gt;办法》（浙江省人民代表大会常务委员会公告第7号　第十九条　献血者及其亲属免交临床用血费用的，免费部分可以在就诊的医疗机构予以核销；医疗机构不具备核销条件的，凭献血者的有效身份证明、无偿献血证、亲属关系证明和用血收费凭据到献血管理机构报销。</w:t>
            </w:r>
          </w:p>
        </w:tc>
        <w:tc>
          <w:tcPr>
            <w:tcW w:w="1049" w:type="dxa"/>
            <w:vAlign w:val="center"/>
          </w:tcPr>
          <w:p>
            <w:pPr>
              <w:adjustRightInd w:val="0"/>
              <w:snapToGrid w:val="0"/>
              <w:rPr>
                <w:rFonts w:eastAsia="仿宋_GB2312"/>
                <w:sz w:val="24"/>
              </w:rPr>
            </w:pPr>
            <w:r>
              <w:rPr>
                <w:rFonts w:hint="eastAsia" w:eastAsia="仿宋_GB2312"/>
                <w:sz w:val="24"/>
              </w:rPr>
              <w:t>公安机关</w:t>
            </w:r>
          </w:p>
        </w:tc>
        <w:tc>
          <w:tcPr>
            <w:tcW w:w="1117" w:type="dxa"/>
            <w:vAlign w:val="center"/>
          </w:tcPr>
          <w:p>
            <w:pPr>
              <w:adjustRightInd w:val="0"/>
              <w:snapToGrid w:val="0"/>
              <w:rPr>
                <w:rFonts w:eastAsia="仿宋_GB2312"/>
                <w:sz w:val="24"/>
              </w:rPr>
            </w:pPr>
            <w:r>
              <w:rPr>
                <w:rFonts w:hint="eastAsia" w:eastAsia="仿宋_GB2312"/>
                <w:sz w:val="24"/>
              </w:rPr>
              <w:t>献血管理机构或医疗机构</w:t>
            </w:r>
          </w:p>
        </w:tc>
        <w:tc>
          <w:tcPr>
            <w:tcW w:w="869" w:type="dxa"/>
            <w:vAlign w:val="center"/>
          </w:tcPr>
          <w:p>
            <w:pPr>
              <w:adjustRightInd w:val="0"/>
              <w:snapToGrid w:val="0"/>
              <w:rPr>
                <w:rFonts w:eastAsia="仿宋_GB2312"/>
                <w:sz w:val="24"/>
              </w:rPr>
            </w:pPr>
            <w:r>
              <w:rPr>
                <w:rFonts w:hint="eastAsia" w:eastAsia="仿宋_GB2312"/>
                <w:sz w:val="24"/>
              </w:rPr>
              <w:t>仅适用于献血者与用血者不在同一户口本上的亲属关系</w:t>
            </w:r>
          </w:p>
        </w:tc>
      </w:tr>
    </w:tbl>
    <w:p>
      <w:pPr>
        <w:widowControl/>
        <w:jc w:val="left"/>
        <w:rPr>
          <w:rFonts w:eastAsia="仿宋_GB2312"/>
          <w:sz w:val="32"/>
        </w:rPr>
      </w:pPr>
      <w:r>
        <w:rPr>
          <w:rFonts w:eastAsia="仿宋_GB2312"/>
          <w:sz w:val="32"/>
        </w:rPr>
        <w:br w:type="page"/>
      </w:r>
    </w:p>
    <w:p>
      <w:pPr>
        <w:rPr>
          <w:rFonts w:hint="eastAsia" w:ascii="黑体" w:hAnsi="黑体" w:eastAsia="黑体" w:cs="黑体"/>
          <w:sz w:val="32"/>
        </w:rPr>
      </w:pPr>
      <w:bookmarkStart w:id="2" w:name="_Toc17813944"/>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微软雅黑" w:eastAsia="方正小标宋_GBK" w:cs="微软雅黑"/>
          <w:sz w:val="44"/>
          <w:szCs w:val="44"/>
          <w:lang w:val="en-US" w:eastAsia="zh-CN"/>
        </w:rPr>
      </w:pPr>
      <w:r>
        <w:rPr>
          <w:rFonts w:hint="eastAsia" w:ascii="方正小标宋_GBK" w:hAnsi="微软雅黑" w:eastAsia="方正小标宋_GBK" w:cs="微软雅黑"/>
          <w:sz w:val="44"/>
          <w:szCs w:val="44"/>
          <w:lang w:val="en-US" w:eastAsia="zh-CN"/>
        </w:rPr>
        <w:t>浙江省取消的地方设定证明事项目录</w:t>
      </w:r>
      <w:bookmarkEnd w:id="2"/>
    </w:p>
    <w:tbl>
      <w:tblPr>
        <w:tblStyle w:val="5"/>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34"/>
        <w:gridCol w:w="1134"/>
        <w:gridCol w:w="1560"/>
        <w:gridCol w:w="1350"/>
        <w:gridCol w:w="13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trPr>
        <w:tc>
          <w:tcPr>
            <w:tcW w:w="724" w:type="dxa"/>
            <w:vMerge w:val="restart"/>
            <w:vAlign w:val="center"/>
          </w:tcPr>
          <w:p>
            <w:pPr>
              <w:adjustRightInd w:val="0"/>
              <w:snapToGrid w:val="0"/>
              <w:jc w:val="center"/>
              <w:rPr>
                <w:rFonts w:ascii="宋体" w:hAnsi="宋体" w:eastAsia="仿宋_GB2312"/>
                <w:sz w:val="24"/>
              </w:rPr>
            </w:pPr>
            <w:r>
              <w:rPr>
                <w:rFonts w:hint="eastAsia" w:ascii="宋体" w:hAnsi="宋体" w:eastAsia="仿宋_GB2312"/>
                <w:sz w:val="24"/>
              </w:rPr>
              <w:t>序号</w:t>
            </w:r>
          </w:p>
        </w:tc>
        <w:tc>
          <w:tcPr>
            <w:tcW w:w="1134" w:type="dxa"/>
            <w:vMerge w:val="restart"/>
            <w:vAlign w:val="center"/>
          </w:tcPr>
          <w:p>
            <w:pPr>
              <w:adjustRightInd w:val="0"/>
              <w:snapToGrid w:val="0"/>
              <w:jc w:val="center"/>
              <w:rPr>
                <w:rFonts w:ascii="宋体" w:hAnsi="宋体" w:eastAsia="仿宋_GB2312"/>
                <w:sz w:val="24"/>
              </w:rPr>
            </w:pPr>
            <w:r>
              <w:rPr>
                <w:rFonts w:hint="eastAsia" w:ascii="宋体" w:hAnsi="宋体" w:eastAsia="仿宋_GB2312"/>
                <w:sz w:val="24"/>
              </w:rPr>
              <w:t>证明名称</w:t>
            </w:r>
          </w:p>
        </w:tc>
        <w:tc>
          <w:tcPr>
            <w:tcW w:w="1134" w:type="dxa"/>
            <w:vMerge w:val="restart"/>
            <w:vAlign w:val="center"/>
          </w:tcPr>
          <w:p>
            <w:pPr>
              <w:adjustRightInd w:val="0"/>
              <w:snapToGrid w:val="0"/>
              <w:jc w:val="center"/>
              <w:rPr>
                <w:rFonts w:ascii="宋体" w:hAnsi="宋体" w:eastAsia="仿宋_GB2312"/>
                <w:sz w:val="24"/>
              </w:rPr>
            </w:pPr>
            <w:r>
              <w:rPr>
                <w:rFonts w:hint="eastAsia" w:ascii="宋体" w:hAnsi="宋体" w:eastAsia="仿宋_GB2312"/>
                <w:sz w:val="24"/>
              </w:rPr>
              <w:t>证明用途</w:t>
            </w:r>
          </w:p>
        </w:tc>
        <w:tc>
          <w:tcPr>
            <w:tcW w:w="1560" w:type="dxa"/>
            <w:vMerge w:val="restart"/>
            <w:vAlign w:val="center"/>
          </w:tcPr>
          <w:p>
            <w:pPr>
              <w:adjustRightInd w:val="0"/>
              <w:snapToGrid w:val="0"/>
              <w:jc w:val="center"/>
              <w:rPr>
                <w:rFonts w:ascii="宋体" w:hAnsi="宋体" w:eastAsia="仿宋_GB2312"/>
                <w:sz w:val="24"/>
              </w:rPr>
            </w:pPr>
            <w:r>
              <w:rPr>
                <w:rFonts w:ascii="宋体" w:hAnsi="宋体" w:eastAsia="仿宋_GB2312"/>
                <w:sz w:val="24"/>
              </w:rPr>
              <w:t>依据</w:t>
            </w:r>
            <w:r>
              <w:rPr>
                <w:rFonts w:hint="eastAsia" w:ascii="宋体" w:hAnsi="宋体" w:eastAsia="仿宋_GB2312"/>
                <w:sz w:val="24"/>
              </w:rPr>
              <w:t>名称</w:t>
            </w:r>
          </w:p>
        </w:tc>
        <w:tc>
          <w:tcPr>
            <w:tcW w:w="2685" w:type="dxa"/>
            <w:gridSpan w:val="2"/>
            <w:vAlign w:val="center"/>
          </w:tcPr>
          <w:p>
            <w:pPr>
              <w:adjustRightInd w:val="0"/>
              <w:snapToGrid w:val="0"/>
              <w:jc w:val="center"/>
              <w:rPr>
                <w:rFonts w:ascii="宋体" w:hAnsi="宋体" w:eastAsia="仿宋_GB2312"/>
                <w:sz w:val="24"/>
              </w:rPr>
            </w:pPr>
            <w:r>
              <w:rPr>
                <w:rFonts w:ascii="宋体" w:hAnsi="宋体" w:eastAsia="仿宋_GB2312"/>
                <w:sz w:val="24"/>
              </w:rPr>
              <w:t>实施基本情况</w:t>
            </w:r>
          </w:p>
        </w:tc>
        <w:tc>
          <w:tcPr>
            <w:tcW w:w="1425" w:type="dxa"/>
            <w:vMerge w:val="restart"/>
            <w:vAlign w:val="center"/>
          </w:tcPr>
          <w:p>
            <w:pPr>
              <w:adjustRightInd w:val="0"/>
              <w:snapToGrid w:val="0"/>
              <w:jc w:val="center"/>
              <w:rPr>
                <w:rFonts w:ascii="宋体" w:hAnsi="宋体" w:eastAsia="仿宋_GB2312"/>
                <w:sz w:val="24"/>
              </w:rPr>
            </w:pPr>
            <w:r>
              <w:rPr>
                <w:rFonts w:hint="eastAsia" w:ascii="宋体" w:hAnsi="宋体" w:eastAsia="仿宋_GB2312"/>
                <w:sz w:val="24"/>
              </w:rPr>
              <w:t>取消后的办理方式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trPr>
        <w:tc>
          <w:tcPr>
            <w:tcW w:w="724" w:type="dxa"/>
            <w:vMerge w:val="continue"/>
            <w:vAlign w:val="center"/>
          </w:tcPr>
          <w:p>
            <w:pPr>
              <w:adjustRightInd w:val="0"/>
              <w:snapToGrid w:val="0"/>
              <w:jc w:val="center"/>
              <w:rPr>
                <w:rFonts w:ascii="宋体" w:hAnsi="宋体" w:eastAsia="仿宋_GB2312"/>
                <w:sz w:val="24"/>
              </w:rPr>
            </w:pPr>
          </w:p>
        </w:tc>
        <w:tc>
          <w:tcPr>
            <w:tcW w:w="1134" w:type="dxa"/>
            <w:vMerge w:val="continue"/>
            <w:vAlign w:val="center"/>
          </w:tcPr>
          <w:p>
            <w:pPr>
              <w:adjustRightInd w:val="0"/>
              <w:snapToGrid w:val="0"/>
              <w:jc w:val="center"/>
              <w:rPr>
                <w:rFonts w:ascii="宋体" w:hAnsi="宋体" w:eastAsia="仿宋_GB2312"/>
                <w:sz w:val="24"/>
              </w:rPr>
            </w:pPr>
          </w:p>
        </w:tc>
        <w:tc>
          <w:tcPr>
            <w:tcW w:w="1134" w:type="dxa"/>
            <w:vMerge w:val="continue"/>
            <w:vAlign w:val="center"/>
          </w:tcPr>
          <w:p>
            <w:pPr>
              <w:adjustRightInd w:val="0"/>
              <w:snapToGrid w:val="0"/>
              <w:jc w:val="center"/>
              <w:rPr>
                <w:rFonts w:ascii="宋体" w:hAnsi="宋体" w:eastAsia="仿宋_GB2312"/>
                <w:sz w:val="24"/>
              </w:rPr>
            </w:pPr>
          </w:p>
        </w:tc>
        <w:tc>
          <w:tcPr>
            <w:tcW w:w="1560" w:type="dxa"/>
            <w:vMerge w:val="continue"/>
            <w:vAlign w:val="center"/>
          </w:tcPr>
          <w:p>
            <w:pPr>
              <w:adjustRightInd w:val="0"/>
              <w:snapToGrid w:val="0"/>
              <w:jc w:val="center"/>
              <w:rPr>
                <w:rFonts w:ascii="宋体" w:hAnsi="宋体" w:eastAsia="仿宋_GB2312"/>
                <w:sz w:val="24"/>
              </w:rPr>
            </w:pPr>
          </w:p>
        </w:tc>
        <w:tc>
          <w:tcPr>
            <w:tcW w:w="1350" w:type="dxa"/>
            <w:vAlign w:val="center"/>
          </w:tcPr>
          <w:p>
            <w:pPr>
              <w:adjustRightInd w:val="0"/>
              <w:snapToGrid w:val="0"/>
              <w:jc w:val="center"/>
              <w:rPr>
                <w:rFonts w:ascii="宋体" w:hAnsi="宋体" w:eastAsia="仿宋_GB2312"/>
                <w:sz w:val="24"/>
              </w:rPr>
            </w:pPr>
            <w:r>
              <w:rPr>
                <w:rFonts w:hint="eastAsia" w:ascii="宋体" w:hAnsi="宋体" w:eastAsia="仿宋_GB2312"/>
                <w:sz w:val="24"/>
              </w:rPr>
              <w:t>开具</w:t>
            </w:r>
            <w:r>
              <w:rPr>
                <w:rFonts w:ascii="宋体" w:hAnsi="宋体" w:eastAsia="仿宋_GB2312"/>
                <w:sz w:val="24"/>
              </w:rPr>
              <w:t>单位</w:t>
            </w:r>
          </w:p>
        </w:tc>
        <w:tc>
          <w:tcPr>
            <w:tcW w:w="1335" w:type="dxa"/>
            <w:vAlign w:val="center"/>
          </w:tcPr>
          <w:p>
            <w:pPr>
              <w:adjustRightInd w:val="0"/>
              <w:snapToGrid w:val="0"/>
              <w:jc w:val="center"/>
              <w:rPr>
                <w:rFonts w:ascii="宋体" w:hAnsi="宋体" w:eastAsia="仿宋_GB2312"/>
                <w:sz w:val="24"/>
              </w:rPr>
            </w:pPr>
            <w:r>
              <w:rPr>
                <w:rFonts w:hint="eastAsia" w:ascii="宋体" w:hAnsi="宋体" w:eastAsia="仿宋_GB2312"/>
                <w:sz w:val="24"/>
              </w:rPr>
              <w:t>索要</w:t>
            </w:r>
            <w:r>
              <w:rPr>
                <w:rFonts w:ascii="宋体" w:hAnsi="宋体" w:eastAsia="仿宋_GB2312"/>
                <w:sz w:val="24"/>
              </w:rPr>
              <w:t>单位</w:t>
            </w:r>
          </w:p>
        </w:tc>
        <w:tc>
          <w:tcPr>
            <w:tcW w:w="1425" w:type="dxa"/>
            <w:vMerge w:val="continue"/>
            <w:vAlign w:val="center"/>
          </w:tcPr>
          <w:p>
            <w:pPr>
              <w:adjustRightInd w:val="0"/>
              <w:snapToGrid w:val="0"/>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设备检定合格证明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营运车辆维修质量检验经营许可</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《浙江省道路运输条例》</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第三方检验检测机构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设区市道路运输管理机构</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事项已取消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场所使用证明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营运车辆维修质量检验经营许可</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《浙江省道路运输条例》</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乡镇政府、街道办事处和社区，公证处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设区市道路运输管理机构</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事项已取消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直系亲属关系证明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住房公积金提取业务</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《浙江省住房公积金条例》</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街道办事处，公安机关，单位</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住房公积金管理中心</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当地规定的合法稳定就业证明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申领居住证</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《浙江省流动人口居住登记条例》</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人力社保部门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县（市、区）公安机关或受委托、授权部门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当地规定的连续就读证明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申领居住证</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《浙江省流动人口居住登记条例》</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教育主管部门、学校</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县（市、区）公安机关或受委托、授权部门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6</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死亡证明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异地死亡人员运回原籍火化的审批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《浙江省殡葬管理条例》</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医疗机构或公安、司法等部门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县（市、区）民政部门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调整为凭医学死亡证明或医学死亡诊断（推断）书等有效凭证办理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7</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浙江省工艺美术大师申报材料（作品、论文著作）真实性证明书</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省工艺美术大师评审</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《浙江省人事厅关于印发&lt;浙江省工艺美术系列高、中级专业技术资格评价条件（试行）&gt;的通知》（浙人专﹝2005﹞108号）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两位国家或省级大师或当地协会</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省经信厅</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调整为申报人书面承诺方式办理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8</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有无走私违法行为证明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企业技术中心认定</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《关于印发浙江省企业技术中心认定管理办法的通知》（浙经信技术〔2010〕142号）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海关</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省经信厅</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调整为部门调查核实办理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9</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企业涉税证明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企业技术中心认定</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《浙江省企业技术中心管理办法》（浙经信技术〔2010〕142号）《浙江省建设行业企业技术中心管理办法》（浙经信技术〔2010〕143号）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税务部门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省经信厅</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调整为部门调查核实办理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10</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人事部门证明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申请任教30年教龄荣誉证书发放</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《关于做好浙江省任教三十年教师荣誉证书颁发工作的通知》（浙教人[1998]146号）《浙江省教育厅关于下放任教三十年荣誉证书审核发放权的通知》（浙教人〔2014〕139号）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所在单位</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省教育厅</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调整为部门调查核实办理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11</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合法使用相关土地建筑物的证明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狩猎场配置猎枪审批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《浙江省公安厅下放行政审批事项办理程序》（浙公网传﹝2014﹞191号）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国土资源部门或乡镇政府、街道办事处和社区</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设区市、县（市、区）公安机关</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调整为核查申请人的有效证件、法定证照、合同凭证等办理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12</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医疗诊断证明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平产、剖宫产、助勉产待遇核准支付</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《浙江省人民政府关于印发&lt;浙江省生育保险暂行规定&gt;的通知》（浙政发﹝2005﹞17号）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医疗机构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设区市、县（市、区）人力社保部门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调整为核查当事人的病理切片报告、出院记录（小结）、医疗诊断书或病历等有效凭证办理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13</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医疗诊断证明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流产、引产手术待遇核准支付</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《浙江省人民政府关于印发&lt;浙江省生育保险暂行规定&gt;的通知》（浙政发﹝2005﹞17号）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医疗机构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设区市、县（市、区）人力社保部门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调整为核查当事人的病理切片报告、出院记录（小结）、医疗诊断书或病历等有效凭证办理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14</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医疗诊断证明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基本医疗保险参保人员享受规定（特殊慢性）病种待遇备案</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各设区市、县（市、区）规范性文件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医疗机构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设区市、县（市、区）人力社保部门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调整为核查当事人的病理切片报告、出院记录（小结）、医疗诊断书或病历等有效凭证办理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15</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农村五保户、“三无”人员、低收入农户、重点优抚对象证明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城乡居民基本医疗保险参保登记</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各设区市、县（市、区）规范性文件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乡镇、街道及以上人民政府</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设区市、县（市、区）人力社保部门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调整为部门内部核查或部门间核查办理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16</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征信证明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住房公积金贷款业务办理</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公积金相关规定</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人民银行</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住房公积金管理中心</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调整为运用征信系统查验办理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17</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房产/土地查档证明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申请公租房保障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当地公共租赁住房管理规范性文件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户口所在地或居住地不动产登记部门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18</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房产/土地查档证明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申请经济适用住房保障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当地经济适用住房管理规范性文件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户口所在地或居住地不动产登记部门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19</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有无享受保障性住房、福利性分房证明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申请公租房保障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当地公共租赁住房管理规范性文件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申请人及共同申请人户口地住房保障管理部门或房改部门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20</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有无享受保障性住房、福利性分房证明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申请经济适用住房保障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当地经济适用住房管理规范性文件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申请人及共同申请人户口地住房保障管理部门或房改部门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21</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车辆证明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申请公租房保障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当地公共租赁住房管理规范性文件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车辆登记管理部门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调整为告知承诺方式+部门间信息共享办理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22</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车辆证明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申请经济适用住房保障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当地经济适用住房管理规范性文件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车辆登记管理部门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调整为告知承诺方式+部门间信息共享办理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23</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家庭成员关系证明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申请公租房保障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区县市公共租赁住房管理实施细则或办法</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公安派出所</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设区市、县（市、区）民政部门、住房保障部门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调整为告知承诺方式+核查申请人的有效证件或凭证+部门间信息共享办理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24</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家庭成员关系证明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申请经济适用住房保障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区县市公共租赁住房管理实施细则或办法</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公安派出所</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设区市、县（市、区）民政部门、住房保障部门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调整为告知承诺方式+核查申请人的有效证件或凭证+部门间信息共享办理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25</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养老保险待遇发放及社保缴存证明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申请公租房保障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当地公共租赁住房管理规范性文件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人力社保部门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26</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养老保险待遇发放及社保缴存证明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申请经济适用住房保障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当地经济适用住房管理规范性文件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人力社保部门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27</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林木权属证明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林木采伐审批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《浙江省林木采伐管理办法》（浙江省人民政府令第320号）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林木所在地乡镇政府或街道办事处、村委会、县人民政府或县级以上相关主管部门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省、设区市、县（市、区）林业部门，受委托的乡镇政府、街道办事处</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调整为核查申请人有效证件、凭证办理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28</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林木采伐公示证明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林木采伐审批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《浙江省林木采伐管理办法》（浙江省人民政府令第320号）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国有林场事业单位</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省、设区市、县（市、区）林业部门、受委托的乡镇人民政府、街道办事处</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调整为申请表内盖章方式办理，不需单独提供证明材料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29</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华侨子女均在国外定居的证明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再生育审批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 xml:space="preserve">《浙江省再生育审批办理规定》（浙卫发〔2018〕3号） </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侨务部门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县（市、区）卫生计生部门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调整为核查申请人的有效证件或书面告知承诺方式办理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30</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户口性质证明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农村部分计划生育家庭奖励扶助</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人民政府关于农村部分计划生育家庭实行奖励扶助制度的实施意见》（浙政发〔2006〕5号）《省人口计生委、省财政厅关于印发浙江省农村部分计划生育家庭奖励扶助确认条件的政策性解释的通知》（浙人口计生委〔2006〕18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户籍地公安派出所</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县（市、区）卫生计生部门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31</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新生儿父母身份信息核查证明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出生医学证明签发</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《浙江省人民政府办公厅关于解决无户口人员登记户口问题的实施意见》（浙政办发〔2016〕86号）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户籍地公安派出所</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各级出生医学证明签发和管理机构</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调整为部门间核查办理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32</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新生儿出生情况证明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医疗机构外出生的新生儿申领出生医学证明</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《浙江省人民政府办公厅关于解决无户口人员登记户口问题的实施意见》（浙政办发〔2016〕86号）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有关助产机构或家庭接生员或婴儿出生地社区、村（居）委会或单位</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各级出生医学证明签发和管理机构</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调整为书面承诺方式办理（当事人提供新生儿出生情况的签字声明）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33</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外国公民需提交在华旅游或工作证明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在浙江嵊泗马鞍列岛海洋特别保护区、浙江普陀中街山列岛海洋特别保护区从事海钓活动</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《舟山市国家级海洋特别保护区海钓管理暂行办法》（舟山市人民政府令第42号）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由外国人提供出国护照或外国人工作许可证</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保护区所在地县（市、区）渔业部门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调整为核查当事人的有效证件、法定证照办理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34</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地图资料来源说明和所有权单位同意使用的证明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地图审批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《浙江省地图管理办法》（浙江省人民政府令第182号）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地图资料所有权单位</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省、设区市、县（市、区）测绘地理信息部门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调整为书面告知承诺方式办理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35</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场所使用证明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市场名称登记</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《浙江省商品交易市场名称登记管理办法》（浙工商市﹝2004﹞23号）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国土资源部门、住房保障部门、不动产登记部门等</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省、设区市、县（市、区）市场监管部门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调整为核查不动产权证、房产证、土地使用权证等有效证书或房屋租赁协议等合同凭证办理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36</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完税证明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申请公租房保障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当地公共租赁住房管理规范性文件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税务部门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调整为核查完税凭证等有效凭证办理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37</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完税证明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申请经济适用住房保障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当地经济适用住房管理规范性文件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税务部门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调整为核查完税凭证等有效凭证办理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38</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部队参保人员的社会保险参保证明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城乡居民基本医疗保险参保登记</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各设区市、县（市、区）规范性文件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部队</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设区市、县（市、区）人力社保部门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调整为核查军官证或士兵证等有效凭证办理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39</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养老保险证明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部分农村籍退役士兵老年生活补助给付</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《浙江省军人抚恤优待办法》（浙江省人民政府令第226号）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人力社保部门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县（市、区）民政部门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调整为核查的养老保险缴费凭证等有效凭证办理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40</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养老保险证明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失业残疾军人改领在乡抚恤金认定</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《浙江省军人抚恤优待办法》（浙江省人民政府令第226号）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人力社保部门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县（市、区）民政部门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调整为依据当事人提交的养老保险缴费凭证办理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41</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从业年限证明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高级会计师职务任职资格评审</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《浙江省高级会计师资格评价条件》（浙人社发〔2013〕215号）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所在单位人事部门（评审对象档案存放在人才交流中心的，由人才交流中心出具证明）</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省财政厅</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调整为由申请人承诺方式办理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42</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从业年限证明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正高级会计师职务任务资格评审</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《浙江省教授级高级会计师资格评价条件（试行）》（浙人社发﹝2013﹞215号）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所在单位人事部门（评审对象档案存放在人才交流中心的，由人才交流中心出具证明）</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省财政厅</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调整为由申请人承诺方式办理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43</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死亡证明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基本医疗保险参保个人账户清算</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《浙江省人民政府关于印发浙江省推进城镇职工基本医疗保险制度改革意见的通知》（浙政﹝2000﹞5号）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医疗机构或公安、司法等部门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设区市、县（市、区）人力社保部门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调整为核查当事人的医学死亡证明或医学死亡诊断（推断）书等有效凭证办理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44</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户籍注销或出境定居证明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达到法定退休年龄前终止参保关系待遇核准支付</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《浙江省劳动厅关于印发&lt;关于建立统一的企业职工基本养老保险制度的实施办法&gt;的通知》(浙劳险﹝1998﹞43号)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公安机关</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省、设区市、县（市、区）人力社保部门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调整为凭出国境定居批准文件等有效凭证+部门间信息共享+部门间核查办理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45</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学籍证明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申请经济适用住房保障</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当地经济适用住房管理规范性文件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就读所在学校</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设区市、县（市、区）住房保障部门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调整为部门间信息共享或部门间核查办理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46</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学籍证明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城乡居民基本医疗保险参保登记</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各设区市、县（市、区）规范性文件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教育主管部门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设区市、县（市、区）人力社保部门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调整为部门间信息共享或部门间核查办理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47</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证书遗失证明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渔业捕捞许可证补发</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《浙江省渔业捕捞许可办法》（浙江省人民政府令第257号）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村民委员会或渔业生产企业</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省、设区市、县（市、区）渔业部门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调整为个人书面承诺+政府相关职能部门事中事后监管办理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48</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华侨身份证明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再生育审批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《浙江省再生育审批办理规定》（浙卫发〔2018〕3号）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侨务部门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县（市、区）卫生计生部门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调整为部门间核查办理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49</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生育情况证明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再生育审批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 xml:space="preserve">《浙江省再生育审批办理规定》（浙卫发〔2018〕3号） </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乡镇政府、街道办事处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县（市、区）卫生计生部门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调整为告知承诺方式办理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50</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申请人在1973至2001年期间没有违反计划生育法规、规章或政策规定的生育情况证明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农村部分计划生育家庭奖励扶助</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《省人口计生委、省财政厅关于印发浙江省农村部分计划生育家庭奖励扶助确认条件的政策性解释的通知》（浙人口计生委〔2006〕18号）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乡镇政府、街道办事处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县（市、区）卫生计生部门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51</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申请人现存一个子女或子女死亡现无子女的情况证明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农村部分计划生育家庭奖励扶助</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《省人口计生委、省财政厅关于印发浙江省农村部分计划生育家庭奖励扶助确认条件的政策性解释的通知》（浙人口计生委〔2006〕18号）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乡镇政府、街道办事处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县（市、区）卫生计生部门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调整为部门调查核实办理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52</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申请人现存子女数包括本人现存的生育子女（含送养、寄养、离婚判随前配偶的子女）、现存的合法收养（含1992年4月1日《收养法》实施前已形成事实收养关系的）子女和现存的继子女的情况证明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农村部分计划生育家庭奖励扶助</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《省人口计生委、省财政厅关于印发浙江省农村部分计划生育家庭奖励扶助确认条件的政策性解释的通知》（浙人口计生委〔2006〕18号）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乡镇政府、街道办事处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县（市、区）卫生计生部门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53</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申请人只生育一个子女或合法收养一个子女的情况证明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计划生育家庭特别扶助</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《省人口计生委、省财政厅关于印发浙江省农村部分计划生育家庭奖励扶助确认条件的政策性解释的通知》（浙人口计生委〔2006〕18号）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乡镇政府、街道办事处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县（市、区）卫生计生部门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54</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再婚夫妻符合法律法规政策有关生育数量的规定生育子女和合法收养子女的情况证明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计划生育家庭特别扶助</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《省人口计生委、省财政厅关于印发浙江省农村部分计划生育家庭奖励扶助确认条件的政策性解释的通知》（浙人口计生委〔2006〕18号）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乡镇政府、街道办事处</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县（市、区）卫生计生部门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调整为部门间信息共享办理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55</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使用基础测绘成果证明函</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使用属于国家秘密基础测绘成果审批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《浙江省测绘成果管理办法》（省政府令第251号）《浙江省基础测绘成果提供使用管理规定》（浙测﹝2008﹞4号）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申请人所在地测绘管理部门或者省级归口管理部门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省自然资源厅，设区市、县（市、区）测绘与地理信息管理部门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调整为部门运用征信系统查检等网络核验方式办理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56</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安全技防达标证明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国有文物收藏单位之间交换馆藏文物许可</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省文物局规范性文件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省级文物部门（部分涉及外省）</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省文物局</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调整为政府部门内部核实和部门间核查+书面告知承诺方式办理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57</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安全技防达标证明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国有馆藏文物调拨审批</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省文物局规范性文件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省级文物部门（部分涉及外省）</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省文物局</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调整为政府部门内部核实和部门间核查+书面告知承诺方式办理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58</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安全技防达标证明</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国有文物收藏单位之间借用馆藏文物备案</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省文物局规范性文件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省级文物部门（部分涉及外省）</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省、设区市、县（市、区）文物部门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调整为政府部门内部核实和部门间核查+书面告知承诺方式办理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59</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通讯、消防、应急救生等安全设施、设备配置证明材料</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申请海钓经营许可证</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《舟山市国家级海洋特别保护区海钓管理暂行办法》（舟山市人民政府令第42号）</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海钓经营组织</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舟山市海洋与渔业部门</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调整为由申请人承诺方式办理（当事人签署通讯、消防、应急救生等安全设施、设备配置情况说明）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4" w:type="dxa"/>
            <w:vAlign w:val="center"/>
          </w:tcPr>
          <w:p>
            <w:pPr>
              <w:adjustRightInd w:val="0"/>
              <w:snapToGrid w:val="0"/>
              <w:rPr>
                <w:rFonts w:ascii="宋体" w:hAnsi="宋体" w:eastAsia="仿宋_GB2312"/>
                <w:sz w:val="24"/>
              </w:rPr>
            </w:pPr>
            <w:r>
              <w:rPr>
                <w:rFonts w:hint="eastAsia" w:ascii="宋体" w:hAnsi="宋体" w:eastAsia="仿宋_GB2312"/>
                <w:sz w:val="24"/>
              </w:rPr>
              <w:t>60</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申请浙北梭子蟹专项特许捕捞的，需提供县级渔业主管部门出具的具有传统作业习惯的证明文件</w:t>
            </w:r>
          </w:p>
        </w:tc>
        <w:tc>
          <w:tcPr>
            <w:tcW w:w="1134" w:type="dxa"/>
            <w:vAlign w:val="center"/>
          </w:tcPr>
          <w:p>
            <w:pPr>
              <w:adjustRightInd w:val="0"/>
              <w:snapToGrid w:val="0"/>
              <w:rPr>
                <w:rFonts w:ascii="宋体" w:hAnsi="宋体" w:eastAsia="仿宋_GB2312"/>
                <w:sz w:val="24"/>
              </w:rPr>
            </w:pPr>
            <w:r>
              <w:rPr>
                <w:rFonts w:hint="eastAsia" w:ascii="宋体" w:hAnsi="宋体" w:eastAsia="仿宋_GB2312"/>
                <w:sz w:val="24"/>
              </w:rPr>
              <w:t>渔业捕捞许可</w:t>
            </w:r>
          </w:p>
        </w:tc>
        <w:tc>
          <w:tcPr>
            <w:tcW w:w="1560" w:type="dxa"/>
            <w:vAlign w:val="center"/>
          </w:tcPr>
          <w:p>
            <w:pPr>
              <w:adjustRightInd w:val="0"/>
              <w:snapToGrid w:val="0"/>
              <w:rPr>
                <w:rFonts w:ascii="宋体" w:hAnsi="宋体" w:eastAsia="仿宋_GB2312"/>
                <w:sz w:val="24"/>
              </w:rPr>
            </w:pPr>
            <w:r>
              <w:rPr>
                <w:rFonts w:hint="eastAsia" w:ascii="宋体" w:hAnsi="宋体" w:eastAsia="仿宋_GB2312"/>
                <w:sz w:val="24"/>
              </w:rPr>
              <w:t>原省海洋与渔业局规范性文件</w:t>
            </w:r>
          </w:p>
        </w:tc>
        <w:tc>
          <w:tcPr>
            <w:tcW w:w="1350" w:type="dxa"/>
            <w:vAlign w:val="center"/>
          </w:tcPr>
          <w:p>
            <w:pPr>
              <w:adjustRightInd w:val="0"/>
              <w:snapToGrid w:val="0"/>
              <w:rPr>
                <w:rFonts w:ascii="宋体" w:hAnsi="宋体" w:eastAsia="仿宋_GB2312"/>
                <w:sz w:val="24"/>
              </w:rPr>
            </w:pPr>
            <w:r>
              <w:rPr>
                <w:rFonts w:hint="eastAsia" w:ascii="宋体" w:hAnsi="宋体" w:eastAsia="仿宋_GB2312"/>
                <w:sz w:val="24"/>
              </w:rPr>
              <w:t>入渔浙北渔场渔船船籍港所在地渔业主管部门</w:t>
            </w:r>
          </w:p>
        </w:tc>
        <w:tc>
          <w:tcPr>
            <w:tcW w:w="1335" w:type="dxa"/>
            <w:vAlign w:val="center"/>
          </w:tcPr>
          <w:p>
            <w:pPr>
              <w:adjustRightInd w:val="0"/>
              <w:snapToGrid w:val="0"/>
              <w:rPr>
                <w:rFonts w:ascii="宋体" w:hAnsi="宋体" w:eastAsia="仿宋_GB2312"/>
                <w:sz w:val="24"/>
              </w:rPr>
            </w:pPr>
            <w:r>
              <w:rPr>
                <w:rFonts w:hint="eastAsia" w:ascii="宋体" w:hAnsi="宋体" w:eastAsia="仿宋_GB2312"/>
                <w:sz w:val="24"/>
              </w:rPr>
              <w:t>省海洋局</w:t>
            </w:r>
          </w:p>
        </w:tc>
        <w:tc>
          <w:tcPr>
            <w:tcW w:w="1425" w:type="dxa"/>
            <w:vAlign w:val="center"/>
          </w:tcPr>
          <w:p>
            <w:pPr>
              <w:adjustRightInd w:val="0"/>
              <w:snapToGrid w:val="0"/>
              <w:rPr>
                <w:rFonts w:ascii="宋体" w:hAnsi="宋体" w:eastAsia="仿宋_GB2312"/>
                <w:sz w:val="24"/>
              </w:rPr>
            </w:pPr>
            <w:r>
              <w:rPr>
                <w:rFonts w:hint="eastAsia" w:ascii="宋体" w:hAnsi="宋体" w:eastAsia="仿宋_GB2312"/>
                <w:sz w:val="24"/>
              </w:rPr>
              <w:t>“渔业捕捞许可”转由省农业农村厅实施。调整为用其他材料涵盖或者替代方式办理（由相关渔业主管部门提交上年度专项捕捞许可证或情况说明）</w:t>
            </w:r>
          </w:p>
        </w:tc>
      </w:tr>
    </w:tbl>
    <w:p>
      <w:pPr>
        <w:rPr>
          <w:rFonts w:eastAsia="仿宋_GB2312"/>
          <w:sz w:val="32"/>
          <w:szCs w:val="25"/>
        </w:rPr>
      </w:pPr>
    </w:p>
    <w:p>
      <w:pPr>
        <w:widowControl/>
        <w:jc w:val="left"/>
        <w:rPr>
          <w:rFonts w:eastAsia="仿宋_GB2312"/>
          <w:sz w:val="32"/>
        </w:rPr>
      </w:pPr>
      <w:r>
        <w:rPr>
          <w:rFonts w:eastAsia="仿宋_GB2312"/>
          <w:sz w:val="32"/>
        </w:rPr>
        <w:br w:type="page"/>
      </w:r>
    </w:p>
    <w:p>
      <w:pPr>
        <w:rPr>
          <w:rFonts w:hint="eastAsia"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微软雅黑" w:eastAsia="方正小标宋_GBK" w:cs="微软雅黑"/>
          <w:sz w:val="44"/>
          <w:szCs w:val="44"/>
          <w:lang w:val="en-US" w:eastAsia="zh-CN"/>
        </w:rPr>
      </w:pPr>
      <w:r>
        <w:rPr>
          <w:rFonts w:hint="eastAsia" w:ascii="方正小标宋_GBK" w:hAnsi="微软雅黑" w:eastAsia="方正小标宋_GBK" w:cs="微软雅黑"/>
          <w:sz w:val="44"/>
          <w:szCs w:val="44"/>
          <w:lang w:val="en-US" w:eastAsia="zh-CN"/>
        </w:rPr>
        <w:t>证明事项告知承诺书（参考样式）</w:t>
      </w:r>
    </w:p>
    <w:p>
      <w:pPr>
        <w:widowControl/>
        <w:spacing w:line="560" w:lineRule="exact"/>
        <w:rPr>
          <w:rFonts w:eastAsia="仿宋_GB2312"/>
          <w:sz w:val="32"/>
          <w:szCs w:val="32"/>
        </w:rPr>
      </w:pPr>
    </w:p>
    <w:p>
      <w:pPr>
        <w:widowControl/>
        <w:spacing w:line="560" w:lineRule="exact"/>
        <w:ind w:firstLine="632" w:firstLineChars="200"/>
        <w:rPr>
          <w:rFonts w:eastAsia="仿宋_GB2312"/>
          <w:sz w:val="32"/>
          <w:szCs w:val="32"/>
        </w:rPr>
      </w:pPr>
      <w:r>
        <w:rPr>
          <w:rFonts w:hint="eastAsia" w:eastAsia="仿宋_GB2312"/>
          <w:sz w:val="32"/>
          <w:szCs w:val="32"/>
        </w:rPr>
        <w:t>承诺单位/个人：</w:t>
      </w:r>
    </w:p>
    <w:p>
      <w:pPr>
        <w:widowControl/>
        <w:spacing w:line="560" w:lineRule="exact"/>
        <w:ind w:firstLine="632" w:firstLineChars="200"/>
        <w:rPr>
          <w:rFonts w:eastAsia="仿宋_GB2312"/>
          <w:sz w:val="32"/>
          <w:szCs w:val="32"/>
        </w:rPr>
      </w:pPr>
      <w:r>
        <w:rPr>
          <w:rFonts w:hint="eastAsia" w:eastAsia="仿宋_GB2312"/>
          <w:sz w:val="32"/>
          <w:szCs w:val="32"/>
        </w:rPr>
        <w:t>统一社会信用代码/身份证号码：</w:t>
      </w:r>
    </w:p>
    <w:p>
      <w:pPr>
        <w:widowControl w:val="0"/>
        <w:adjustRightInd w:val="0"/>
        <w:snapToGrid w:val="0"/>
        <w:spacing w:before="0" w:beforeAutospacing="0" w:after="0" w:afterAutospacing="0" w:line="560" w:lineRule="exact"/>
        <w:ind w:firstLine="629"/>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法定代表人：</w:t>
      </w:r>
    </w:p>
    <w:p>
      <w:pPr>
        <w:widowControl w:val="0"/>
        <w:adjustRightInd w:val="0"/>
        <w:snapToGrid w:val="0"/>
        <w:spacing w:before="0" w:beforeAutospacing="0" w:after="0" w:afterAutospacing="0" w:line="560" w:lineRule="exact"/>
        <w:ind w:firstLine="629"/>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住所</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地址</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生产经营场地：</w:t>
      </w:r>
    </w:p>
    <w:p>
      <w:pPr>
        <w:ind w:firstLine="632" w:firstLineChars="200"/>
        <w:rPr>
          <w:rFonts w:hint="eastAsia" w:ascii="黑体" w:hAnsi="黑体" w:eastAsia="黑体" w:cs="黑体"/>
          <w:sz w:val="32"/>
          <w:szCs w:val="32"/>
        </w:rPr>
      </w:pPr>
      <w:r>
        <w:rPr>
          <w:rFonts w:hint="eastAsia" w:ascii="黑体" w:hAnsi="黑体" w:eastAsia="黑体" w:cs="黑体"/>
          <w:sz w:val="32"/>
          <w:szCs w:val="32"/>
        </w:rPr>
        <w:t>一、行政审批机关的告知</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根据告知承诺制的有关规定，现就行政审批事项的许可告知如下：</w:t>
      </w:r>
    </w:p>
    <w:p>
      <w:pPr>
        <w:spacing w:line="560" w:lineRule="exact"/>
        <w:ind w:firstLine="632" w:firstLineChars="200"/>
        <w:rPr>
          <w:rFonts w:ascii="楷体_GB2312" w:hAnsi="楷体" w:eastAsia="楷体_GB2312" w:cs="楷体"/>
          <w:b/>
          <w:bCs/>
          <w:sz w:val="32"/>
          <w:szCs w:val="32"/>
        </w:rPr>
      </w:pPr>
      <w:r>
        <w:rPr>
          <w:rFonts w:hint="eastAsia" w:ascii="楷体_GB2312" w:hAnsi="楷体" w:eastAsia="楷体_GB2312" w:cs="楷体"/>
          <w:b/>
          <w:bCs/>
          <w:sz w:val="32"/>
          <w:szCs w:val="32"/>
        </w:rPr>
        <w:t>（一）办理的事项</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1、事项名称：</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2、应当提交的材料：</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3、涉及的证明：</w:t>
      </w:r>
    </w:p>
    <w:p>
      <w:pPr>
        <w:spacing w:line="560" w:lineRule="exact"/>
        <w:ind w:firstLine="632" w:firstLineChars="200"/>
        <w:rPr>
          <w:rFonts w:ascii="楷体_GB2312" w:hAnsi="楷体" w:eastAsia="楷体_GB2312" w:cs="楷体"/>
          <w:b/>
          <w:bCs/>
          <w:sz w:val="32"/>
          <w:szCs w:val="32"/>
        </w:rPr>
      </w:pPr>
      <w:r>
        <w:rPr>
          <w:rFonts w:hint="eastAsia" w:ascii="楷体_GB2312" w:hAnsi="楷体" w:eastAsia="楷体_GB2312" w:cs="楷体"/>
          <w:b/>
          <w:bCs/>
          <w:sz w:val="32"/>
          <w:szCs w:val="32"/>
        </w:rPr>
        <w:t>（二）设定证明的依据</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法律、法规、规章及行业规范有关规定</w:t>
      </w:r>
    </w:p>
    <w:p>
      <w:pPr>
        <w:spacing w:line="560" w:lineRule="exact"/>
        <w:ind w:firstLine="632" w:firstLineChars="200"/>
        <w:rPr>
          <w:rFonts w:ascii="楷体_GB2312" w:hAnsi="楷体" w:eastAsia="楷体_GB2312" w:cs="楷体"/>
          <w:b/>
          <w:bCs/>
          <w:sz w:val="32"/>
          <w:szCs w:val="32"/>
        </w:rPr>
      </w:pPr>
      <w:r>
        <w:rPr>
          <w:rFonts w:hint="eastAsia" w:ascii="楷体_GB2312" w:hAnsi="楷体" w:eastAsia="楷体_GB2312" w:cs="楷体"/>
          <w:b/>
          <w:bCs/>
          <w:sz w:val="32"/>
          <w:szCs w:val="32"/>
        </w:rPr>
        <w:t>（三）证明的内容（以承诺方式替代）</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（内容由各部门制定）</w:t>
      </w:r>
    </w:p>
    <w:p>
      <w:pPr>
        <w:spacing w:line="560" w:lineRule="exact"/>
        <w:ind w:firstLine="632" w:firstLineChars="200"/>
        <w:rPr>
          <w:rFonts w:ascii="楷体_GB2312" w:hAnsi="楷体" w:eastAsia="楷体_GB2312" w:cs="楷体"/>
          <w:b/>
          <w:bCs/>
          <w:sz w:val="32"/>
          <w:szCs w:val="32"/>
        </w:rPr>
      </w:pPr>
      <w:r>
        <w:rPr>
          <w:rFonts w:hint="eastAsia" w:ascii="楷体_GB2312" w:hAnsi="楷体" w:eastAsia="楷体_GB2312" w:cs="楷体"/>
          <w:b/>
          <w:bCs/>
          <w:sz w:val="32"/>
          <w:szCs w:val="32"/>
        </w:rPr>
        <w:t>（四）对承诺替代证明的法律监督</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有关许可证颁发后，本行政机关将依法进行执法检查，对经核查不符合或者未达到相关条件、标准和要求的，本行政机关将依法撤销有关行政审批，发现违法违规行为的，一切法律后果由申请人自行承担。</w:t>
      </w:r>
    </w:p>
    <w:p>
      <w:pPr>
        <w:widowControl w:val="0"/>
        <w:adjustRightInd w:val="0"/>
        <w:snapToGrid w:val="0"/>
        <w:spacing w:before="0" w:beforeAutospacing="0" w:after="0" w:afterAutospacing="0" w:line="560" w:lineRule="exact"/>
        <w:ind w:firstLine="630"/>
        <w:jc w:val="left"/>
        <w:rPr>
          <w:rFonts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（五）虚假承诺的责任（根据各部门办事事项进行调整）</w:t>
      </w:r>
    </w:p>
    <w:p>
      <w:pPr>
        <w:widowControl/>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依法撤销相关审批或决定，侵害第三方合法权益或者公共利益的，应当承担赔偿责任；</w:t>
      </w:r>
    </w:p>
    <w:p>
      <w:pPr>
        <w:widowControl/>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依法承担相应的民事、行政责任和其他责任，对于性质严重并造成严重危害后果的，依法追究刑事责任；</w:t>
      </w:r>
    </w:p>
    <w:p>
      <w:pPr>
        <w:widowControl/>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在一定范围内通报并上传市公共信用信息平台，记入个人信用档案并向社会公布，在二年之内不得再次适用告知承诺制。</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对虚假承诺失信行为，依法实施联合惩戒措施。</w:t>
      </w:r>
    </w:p>
    <w:p>
      <w:pPr>
        <w:widowControl w:val="0"/>
        <w:adjustRightInd w:val="0"/>
        <w:snapToGrid w:val="0"/>
        <w:spacing w:before="0" w:beforeAutospacing="0" w:after="0" w:afterAutospacing="0" w:line="560" w:lineRule="exact"/>
        <w:ind w:firstLine="630"/>
        <w:jc w:val="left"/>
        <w:rPr>
          <w:rFonts w:ascii="楷体_GB2312" w:hAnsi="楷体" w:eastAsia="楷体_GB2312" w:cs="楷体"/>
          <w:b/>
          <w:bCs/>
          <w:kern w:val="2"/>
          <w:sz w:val="32"/>
          <w:szCs w:val="32"/>
          <w:lang w:val="en-US" w:eastAsia="zh-CN" w:bidi="ar-SA"/>
        </w:rPr>
      </w:pPr>
      <w:r>
        <w:rPr>
          <w:rFonts w:hint="eastAsia" w:ascii="楷体_GB2312" w:hAnsi="楷体" w:eastAsia="楷体_GB2312" w:cs="楷体"/>
          <w:b/>
          <w:bCs/>
          <w:kern w:val="2"/>
          <w:sz w:val="32"/>
          <w:szCs w:val="32"/>
          <w:lang w:val="en-US" w:eastAsia="zh-CN" w:bidi="ar-SA"/>
        </w:rPr>
        <w:t>（六）行政管理要求</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（内容由各部门制定）</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p>
    <w:p>
      <w:pPr>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二、申请人的承诺</w:t>
      </w:r>
    </w:p>
    <w:p>
      <w:pPr>
        <w:widowControl w:val="0"/>
        <w:adjustRightInd w:val="0"/>
        <w:snapToGrid w:val="0"/>
        <w:spacing w:before="0" w:beforeAutospacing="0" w:after="0" w:afterAutospacing="0" w:line="560" w:lineRule="exact"/>
        <w:ind w:firstLine="630"/>
        <w:jc w:val="left"/>
        <w:rPr>
          <w:rFonts w:ascii="仿宋_GB2312" w:hAnsi="仿宋" w:eastAsia="仿宋_GB2312" w:cs="仿宋"/>
          <w:kern w:val="0"/>
          <w:sz w:val="32"/>
          <w:szCs w:val="32"/>
          <w:lang w:val="en-US" w:eastAsia="zh-CN" w:bidi="ar-SA"/>
        </w:rPr>
      </w:pPr>
      <w:r>
        <w:rPr>
          <w:rFonts w:hint="eastAsia" w:ascii="仿宋_GB2312" w:hAnsi="仿宋" w:eastAsia="仿宋_GB2312" w:cs="仿宋"/>
          <w:kern w:val="0"/>
          <w:sz w:val="32"/>
          <w:szCs w:val="32"/>
          <w:lang w:val="en-US" w:eastAsia="zh-CN" w:bidi="ar-SA"/>
        </w:rPr>
        <w:t>申请人就信用承诺替代的证明材料，现作出如下承诺：</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（一）本申请人对本办事事项告知的内容已经知晓和理解，承诺已经具备或达到被告知的办事事项办理所需的条件、标准和要求，承诺履行上述被告知的义务。</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（二）本申请人承诺在办理办事事项过程中遵守相关的法律、法规、规章及行业规范的规定，主动接受有关行政机关和行业主管部门的</w:t>
      </w:r>
      <w:r>
        <w:rPr>
          <w:rFonts w:hint="eastAsia" w:ascii="Times New Roman" w:hAnsi="Times New Roman" w:eastAsia="仿宋_GB2312" w:cs="宋体"/>
          <w:kern w:val="0"/>
          <w:sz w:val="32"/>
          <w:szCs w:val="32"/>
          <w:lang w:val="en-US" w:eastAsia="zh-CN" w:bidi="ar-SA"/>
        </w:rPr>
        <w:t>核查检查和</w:t>
      </w:r>
      <w:r>
        <w:rPr>
          <w:rFonts w:hint="eastAsia" w:ascii="Times New Roman" w:hAnsi="Times New Roman" w:eastAsia="仿宋_GB2312" w:cs="Times New Roman"/>
          <w:kern w:val="2"/>
          <w:sz w:val="32"/>
          <w:szCs w:val="32"/>
          <w:lang w:val="en-US" w:eastAsia="zh-CN" w:bidi="ar-SA"/>
        </w:rPr>
        <w:t>监督管理。</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（三）所填写的信息真实、准确，所提供的申请材料实质内容均真实、合法、有效；对证明事项承诺如下：</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（内容由各部门制定，申请人手写承诺内容）</w:t>
      </w:r>
    </w:p>
    <w:p>
      <w:pPr>
        <w:widowControl w:val="0"/>
        <w:adjustRightInd w:val="0"/>
        <w:snapToGrid w:val="0"/>
        <w:spacing w:before="0" w:beforeAutospacing="0" w:after="0" w:afterAutospacing="0" w:line="560" w:lineRule="exact"/>
        <w:ind w:firstLine="63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0"/>
          <w:sz w:val="32"/>
          <w:szCs w:val="32"/>
          <w:lang w:val="en-US" w:eastAsia="zh-CN" w:bidi="ar-SA"/>
        </w:rPr>
        <w:t>（四）</w:t>
      </w:r>
      <w:r>
        <w:rPr>
          <w:rFonts w:hint="eastAsia" w:ascii="Times New Roman" w:hAnsi="Times New Roman" w:eastAsia="仿宋_GB2312" w:cs="Times New Roman"/>
          <w:kern w:val="2"/>
          <w:sz w:val="32"/>
          <w:szCs w:val="32"/>
          <w:lang w:val="en-US" w:eastAsia="zh-CN" w:bidi="ar-SA"/>
        </w:rPr>
        <w:t>以上承诺是本申请人真实意思的表示。</w:t>
      </w:r>
    </w:p>
    <w:p>
      <w:pPr>
        <w:widowControl/>
        <w:spacing w:line="560" w:lineRule="exact"/>
        <w:ind w:firstLine="632" w:firstLineChars="200"/>
        <w:rPr>
          <w:rFonts w:eastAsia="仿宋_GB2312"/>
          <w:sz w:val="32"/>
          <w:szCs w:val="32"/>
        </w:rPr>
      </w:pPr>
      <w:r>
        <w:rPr>
          <w:rFonts w:hint="eastAsia" w:eastAsia="仿宋_GB2312"/>
          <w:sz w:val="32"/>
          <w:szCs w:val="32"/>
        </w:rPr>
        <w:t>本告知承诺书一式两份，双方各执一份，经双方签字盖章后正式生效。</w:t>
      </w:r>
    </w:p>
    <w:p>
      <w:pPr>
        <w:widowControl/>
        <w:spacing w:line="560" w:lineRule="exact"/>
        <w:ind w:firstLine="632" w:firstLineChars="200"/>
        <w:rPr>
          <w:rFonts w:eastAsia="仿宋_GB2312"/>
          <w:sz w:val="32"/>
          <w:szCs w:val="32"/>
        </w:rPr>
      </w:pPr>
    </w:p>
    <w:p>
      <w:pPr>
        <w:widowControl/>
        <w:spacing w:line="560" w:lineRule="exact"/>
        <w:ind w:firstLine="632" w:firstLineChars="200"/>
        <w:rPr>
          <w:rFonts w:eastAsia="仿宋_GB2312"/>
          <w:sz w:val="32"/>
          <w:szCs w:val="32"/>
        </w:rPr>
      </w:pPr>
    </w:p>
    <w:p>
      <w:pPr>
        <w:widowControl/>
        <w:spacing w:line="560" w:lineRule="exact"/>
        <w:ind w:firstLine="632" w:firstLineChars="200"/>
        <w:rPr>
          <w:rFonts w:eastAsia="仿宋_GB2312"/>
          <w:sz w:val="32"/>
          <w:szCs w:val="32"/>
        </w:rPr>
      </w:pPr>
      <w:r>
        <w:rPr>
          <w:rFonts w:hint="eastAsia" w:eastAsia="仿宋_GB2312"/>
          <w:sz w:val="32"/>
          <w:szCs w:val="32"/>
        </w:rPr>
        <w:t>申请人：                     审批服务部门（单位）：</w:t>
      </w:r>
    </w:p>
    <w:p>
      <w:pPr>
        <w:widowControl/>
        <w:spacing w:line="560" w:lineRule="exact"/>
        <w:ind w:firstLine="632" w:firstLineChars="200"/>
        <w:rPr>
          <w:rFonts w:eastAsia="仿宋_GB2312"/>
          <w:sz w:val="32"/>
          <w:szCs w:val="32"/>
        </w:rPr>
      </w:pPr>
      <w:r>
        <w:rPr>
          <w:rFonts w:hint="eastAsia" w:eastAsia="仿宋_GB2312"/>
          <w:sz w:val="32"/>
          <w:szCs w:val="32"/>
        </w:rPr>
        <w:t>（签字盖章）                  （盖章）</w:t>
      </w:r>
    </w:p>
    <w:p>
      <w:pPr>
        <w:widowControl/>
        <w:spacing w:line="560" w:lineRule="exact"/>
        <w:ind w:firstLine="632" w:firstLineChars="200"/>
        <w:rPr>
          <w:rFonts w:eastAsia="仿宋_GB2312"/>
          <w:sz w:val="32"/>
          <w:szCs w:val="32"/>
        </w:rPr>
      </w:pPr>
    </w:p>
    <w:p>
      <w:pPr>
        <w:widowControl/>
        <w:spacing w:line="560" w:lineRule="exact"/>
        <w:ind w:firstLine="948" w:firstLineChars="300"/>
        <w:rPr>
          <w:rFonts w:eastAsia="仿宋_GB2312"/>
          <w:sz w:val="32"/>
          <w:szCs w:val="32"/>
        </w:rPr>
      </w:pPr>
      <w:r>
        <w:rPr>
          <w:rFonts w:hint="eastAsia" w:eastAsia="仿宋_GB2312"/>
          <w:sz w:val="32"/>
          <w:szCs w:val="32"/>
        </w:rPr>
        <w:t>年   月    日                    年   月   日</w:t>
      </w:r>
    </w:p>
    <w:p>
      <w:pPr>
        <w:widowControl/>
        <w:spacing w:line="560" w:lineRule="exact"/>
        <w:ind w:firstLine="632" w:firstLineChars="200"/>
        <w:rPr>
          <w:rFonts w:eastAsia="仿宋_GB2312"/>
          <w:sz w:val="32"/>
          <w:szCs w:val="32"/>
        </w:rPr>
      </w:pPr>
    </w:p>
    <w:p/>
    <w:sectPr>
      <w:pgSz w:w="11907" w:h="16840"/>
      <w:pgMar w:top="1871" w:right="1474" w:bottom="1758" w:left="1588" w:header="851" w:footer="1134" w:gutter="0"/>
      <w:pgNumType w:fmt="numberInDash"/>
      <w:cols w:space="425" w:num="1"/>
      <w:docGrid w:type="linesAndChar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81D79"/>
    <w:rsid w:val="1E881D79"/>
    <w:rsid w:val="5318732A"/>
    <w:rsid w:val="784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2019-11-08T05:50:00Z</dcterms:created>
  <dc:creator>小耳朵</dc:creator>
  <cp:lastModifiedBy>小耳朵</cp:lastModifiedBy>
  <dcterms:modified xsi:type="dcterms:W3CDTF">2019-11-08T06:08:40Z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