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  <w:tl2br w:val="nil"/>
              <w:tr2bl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 w:eastAsia="宋体"/>
                <w:kern w:val="0"/>
                <w:sz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FF0000"/>
                <w:kern w:val="0"/>
                <w:sz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</w:rPr>
              <w:t>萧跑改通〔201</w:t>
            </w:r>
            <w:r>
              <w:rPr>
                <w:rFonts w:hint="eastAsia" w:ascii="仿宋_GB2312" w:eastAsia="宋体"/>
                <w:kern w:val="0"/>
                <w:sz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lang w:val="en-US" w:eastAsia="zh-CN"/>
              </w:rPr>
              <w:t>106</w:t>
            </w:r>
            <w:r>
              <w:rPr>
                <w:rFonts w:hint="eastAsia" w:ascii="仿宋_GB2312" w:eastAsia="仿宋_GB2312"/>
                <w:kern w:val="0"/>
                <w:sz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460"/>
              </w:tabs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w w:val="70"/>
                <w:kern w:val="0"/>
                <w:sz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  <w:t>关于要求提升“杭州办事”自助机办件量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各镇街：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根据《关于全面推进民生事项“就近办”工作的通知》（萧跑改办〔2019〕3号）文件要求，年底前实现“杭州办事”综合自助机村社区全覆盖。截止目前，除36个因整村拆迁未回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迁的村社区外，已完成自助机全覆盖工作。为进一步做好自助机的推广使用，要求各镇街、村社区积极做好宣传工作，提升办件量。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1.根据杭州市审管办工作部署，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本年度</w:t>
      </w:r>
      <w:r>
        <w:rPr>
          <w:rFonts w:hint="eastAsia" w:ascii="仿宋" w:hAnsi="仿宋" w:eastAsia="仿宋" w:cs="仿宋"/>
          <w:sz w:val="32"/>
          <w:szCs w:val="32"/>
        </w:rPr>
        <w:t>自助机办件量将作为市对区考核内容之一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。同时，区跑改办根据前期与周边区县的摸底比对调查，制定“综合自助机办件量实施按单机月均办件量考核，单机月办件量高于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”的要求。但在实际操作中发现杭州华数公司办件统计不够准确，存在遗漏统计的情况，且市对区的考核具体指标一直未下达。基于此，暂缓区内自助机办件量考核工作，待杭州市发布明确考核要求后再出台相应规则同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各镇街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不可因为考核暂缓而放松自助机宣传引导工作。</w:t>
      </w:r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继续做好自助机办件量的提升工作，要</w:t>
      </w:r>
      <w:r>
        <w:rPr>
          <w:rFonts w:hint="eastAsia" w:ascii="仿宋" w:hAnsi="仿宋" w:eastAsia="仿宋" w:cs="仿宋"/>
          <w:sz w:val="32"/>
          <w:szCs w:val="32"/>
        </w:rPr>
        <w:t>利用下发的视频资料、操作手册，提升自助机的社会知晓度。在镇街内，通过党员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日等活动，做到每个镇街工作人员必须知晓自助机、会用自助机；落实村社区宣传工作，依托村社区各类宣传平台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、固定活动和会议</w:t>
      </w:r>
      <w:r>
        <w:rPr>
          <w:rFonts w:hint="eastAsia" w:ascii="仿宋" w:hAnsi="仿宋" w:eastAsia="仿宋" w:cs="仿宋"/>
          <w:sz w:val="32"/>
          <w:szCs w:val="32"/>
        </w:rPr>
        <w:t>，指导到每家每户。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每月我办将对自助机办件量进行督查通报。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附件：各镇街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9月自助机办件统计表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2019年10月9日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  <w:t>9月自助机办件统计表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Times New Roman"/>
          <w:sz w:val="44"/>
          <w:szCs w:val="22"/>
          <w:lang w:val="en-US" w:eastAsia="zh-CN"/>
        </w:rPr>
      </w:pPr>
    </w:p>
    <w:tbl>
      <w:tblPr>
        <w:tblStyle w:val="4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283"/>
        <w:gridCol w:w="39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9月自助机办件量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楼塔镇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河上镇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戴村镇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临浦镇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浦阳镇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进化镇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所前镇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义桥镇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闻堰街道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宁围街道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衙前镇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瓜沥镇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益农镇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党湾镇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北干街道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蜀山街道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靖江街道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南阳街道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萧山经济技术开发区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红山农场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</w:tbl>
    <w:p>
      <w:pPr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14629"/>
    <w:rsid w:val="3C7E0588"/>
    <w:rsid w:val="3E730726"/>
    <w:rsid w:val="4E6E6F0F"/>
    <w:rsid w:val="5DE95FD8"/>
    <w:rsid w:val="5FBF4355"/>
    <w:rsid w:val="65114629"/>
    <w:rsid w:val="658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757</Words>
  <Characters>839</Characters>
  <Lines>0</Lines>
  <Paragraphs>0</Paragraphs>
  <TotalTime>3</TotalTime>
  <ScaleCrop>false</ScaleCrop>
  <LinksUpToDate>false</LinksUpToDate>
  <CharactersWithSpaces>843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2019-10-08T04:38:00Z</dcterms:created>
  <dc:creator>古董洗衣机</dc:creator>
  <cp:lastModifiedBy>小耳朵</cp:lastModifiedBy>
  <dcterms:modified xsi:type="dcterms:W3CDTF">2019-10-12T02:22:03Z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