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萧跑改办〔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关于印发《萧山区非不动产抵押质押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集中办理工作方案》的通知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经研究决定，现将《</w:t>
      </w:r>
      <w:r>
        <w:rPr>
          <w:rFonts w:hint="eastAsia" w:ascii="仿宋" w:hAnsi="仿宋" w:eastAsia="仿宋" w:cs="仿宋"/>
          <w:sz w:val="32"/>
          <w:szCs w:val="32"/>
        </w:rPr>
        <w:t>萧山区非不动产抵押质押集中办理工作方案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2019年8月13日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-6"/>
          <w:sz w:val="44"/>
          <w:szCs w:val="44"/>
          <w:lang w:val="en-US" w:eastAsia="zh-CN"/>
        </w:rPr>
        <w:t>萧山区非不动产抵押质押集中办理工作方案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56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财产抵押及质押是民营企业融资的重要手段，可分为不动产抵押和非不动产抵押质押。目前不动产抵押登记业务已经较为成熟，非不动产抵押质押登记办理部门分散、企业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对相关办事流程了解不深</w:t>
      </w:r>
      <w:r>
        <w:rPr>
          <w:rFonts w:hint="eastAsia" w:ascii="仿宋" w:hAnsi="仿宋" w:eastAsia="仿宋" w:cs="仿宋"/>
          <w:sz w:val="32"/>
          <w:szCs w:val="32"/>
        </w:rPr>
        <w:t>。为进一步优化营商环境，助力民营企业融资，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降低制度成本。</w:t>
      </w:r>
      <w:r>
        <w:rPr>
          <w:rFonts w:hint="eastAsia" w:ascii="仿宋" w:hAnsi="仿宋" w:eastAsia="仿宋" w:cs="仿宋"/>
          <w:sz w:val="32"/>
          <w:szCs w:val="32"/>
        </w:rPr>
        <w:t>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Calibri" w:hAnsi="Calibri" w:eastAsia="宋体"/>
          <w:sz w:val="21"/>
          <w:szCs w:val="22"/>
        </w:rPr>
      </w:pPr>
      <w:r>
        <w:rPr>
          <w:rFonts w:hint="eastAsia" w:ascii="仿宋" w:hAnsi="仿宋" w:eastAsia="仿宋" w:cs="仿宋"/>
          <w:sz w:val="32"/>
          <w:szCs w:val="32"/>
        </w:rPr>
        <w:t>实现各部门“非不动产抵押质押”事项集中进驻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区审管办（区行政服务中心）</w:t>
      </w:r>
      <w:r>
        <w:rPr>
          <w:rFonts w:hint="eastAsia" w:ascii="仿宋" w:hAnsi="仿宋" w:eastAsia="仿宋" w:cs="仿宋"/>
          <w:sz w:val="32"/>
          <w:szCs w:val="32"/>
        </w:rPr>
        <w:t>，推行“前台窗口统一收件，后台部门流转审批，统一窗口出具结果”的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一站式受理办理</w:t>
      </w:r>
      <w:r>
        <w:rPr>
          <w:rFonts w:hint="eastAsia" w:ascii="仿宋" w:hAnsi="仿宋" w:eastAsia="仿宋" w:cs="仿宋"/>
          <w:sz w:val="32"/>
          <w:szCs w:val="32"/>
        </w:rPr>
        <w:t>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1.业务部门。</w:t>
      </w:r>
      <w:r>
        <w:rPr>
          <w:rFonts w:hint="eastAsia" w:ascii="仿宋" w:hAnsi="仿宋" w:eastAsia="仿宋" w:cs="仿宋"/>
          <w:sz w:val="32"/>
          <w:szCs w:val="32"/>
        </w:rPr>
        <w:t>区市场监管局（“有限公司股权质押”、“动产抵押”）、市规划和自然资源局萧山分局（“矿业权抵押备案”）、区农业农村局（“渔业船舶抵押权登记”）、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地方海事部门</w:t>
      </w:r>
      <w:r>
        <w:rPr>
          <w:rFonts w:hint="eastAsia" w:ascii="仿宋" w:hAnsi="仿宋" w:eastAsia="仿宋" w:cs="仿宋"/>
          <w:sz w:val="32"/>
          <w:szCs w:val="32"/>
        </w:rPr>
        <w:t>（“船舶抵押权登记”）将所涉及的事项纳入区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行政服务</w:t>
      </w:r>
      <w:r>
        <w:rPr>
          <w:rFonts w:hint="eastAsia" w:ascii="仿宋" w:hAnsi="仿宋" w:eastAsia="仿宋" w:cs="仿宋"/>
          <w:sz w:val="32"/>
          <w:szCs w:val="32"/>
        </w:rPr>
        <w:t>中心窗口可办事项库，并做好流程设计、承接科室授权、人员培训等工作。区公安分局将“机动车抵押登记”纳入“政银通”便民工程事项库，实现“政银通”工程银行网点可办。区市场监管局向上级部门争取“注册商标专用权质权登记”和“专利权质押登记”区级办理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2.保障部门。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服务中心开设“非不动产抵押质押专窗”，对纳入中心的“非不动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</w:t>
      </w:r>
      <w:r>
        <w:rPr>
          <w:rFonts w:hint="eastAsia" w:ascii="仿宋" w:hAnsi="仿宋" w:eastAsia="仿宋" w:cs="仿宋"/>
          <w:sz w:val="32"/>
          <w:szCs w:val="32"/>
        </w:rPr>
        <w:t>抵押质押”事项，实现窗口统一受理，后台流转至各进驻部门科室审批，前台统一出具办理结果。同时，在区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服务中心、瓜沥分中心、浦阳江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（临浦）</w:t>
      </w:r>
      <w:r>
        <w:rPr>
          <w:rFonts w:hint="eastAsia" w:ascii="仿宋" w:hAnsi="仿宋" w:eastAsia="仿宋" w:cs="仿宋"/>
          <w:sz w:val="32"/>
          <w:szCs w:val="32"/>
        </w:rPr>
        <w:t>分中心导服台提供咨询服务，指导企业办理“非不动产抵押质押”。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三、时间节点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7月底前，各部门完成流程设计、事项授权、人员培训等基础工作，区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服务中心完成“非不动产抵押质押专窗”开设、事项接入“一窗受理系统”等保障工作，实现区级“非不动产抵押质押”事项在区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服务中心集中办理。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8月中旬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，机动车抵押登记纳入“政银通”工程。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“注册商标专用权质权登记”和“专利权质押登记”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积极争取</w:t>
      </w:r>
      <w:r>
        <w:rPr>
          <w:rFonts w:hint="eastAsia" w:ascii="仿宋" w:hAnsi="仿宋" w:eastAsia="仿宋" w:cs="仿宋"/>
          <w:sz w:val="32"/>
          <w:szCs w:val="32"/>
        </w:rPr>
        <w:t>纳入窗口办理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。在未获得授权以前，有关办件采用代办帮办的形式，一事一议协调解决。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1.落实责任。</w:t>
      </w:r>
      <w:r>
        <w:rPr>
          <w:rFonts w:hint="eastAsia" w:ascii="仿宋" w:hAnsi="仿宋" w:eastAsia="仿宋" w:cs="仿宋"/>
          <w:sz w:val="32"/>
          <w:szCs w:val="32"/>
        </w:rPr>
        <w:t>各单位要切实把实现“非不动产抵押质押”集中办理工作作为推动“最多跑一次”改革、提升营商环境的重要举措，明确主体责任，落实分管领导和具体责任人，全力落实工作扎实推进。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2.加强保障。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服务中心要做好保障工作，为工作落实提供场地、人员等方面支持。各业务部门要主动向上沟通衔接、梳理内部科室权责、优化事项办理流程，确保“非不动抵押质押”事项在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</w:t>
      </w:r>
      <w:r>
        <w:rPr>
          <w:rFonts w:hint="eastAsia" w:ascii="仿宋" w:hAnsi="仿宋" w:eastAsia="仿宋" w:cs="仿宋"/>
          <w:sz w:val="32"/>
          <w:szCs w:val="32"/>
        </w:rPr>
        <w:t>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顺利办理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3.强化监督。</w:t>
      </w:r>
      <w:r>
        <w:rPr>
          <w:rFonts w:hint="eastAsia" w:ascii="仿宋" w:hAnsi="仿宋" w:eastAsia="仿宋" w:cs="仿宋"/>
          <w:sz w:val="32"/>
          <w:szCs w:val="32"/>
        </w:rPr>
        <w:t>各单位严格对照本方案责任分工和时间节点，确保工作按时保质完成。区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服务中心将加强督查考核，对推诿扯皮、重视不够、执行不力、进度落后的，及时通报区领导，严肃追究责任。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398145</wp:posOffset>
                </wp:positionV>
                <wp:extent cx="55943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31.35pt;height:0pt;width:440.5pt;z-index:251691008;mso-width-relative:page;mso-height-relative:page;" filled="f" stroked="t" coordsize="21600,21600" o:gfxdata="UEsDBAoAAAAAAIdO4kAAAAAAAAAAAAAAAAAEAAAAZHJzL1BLAwQUAAAACACHTuJAte6n59YAAAAJ&#10;AQAADwAAAGRycy9kb3ducmV2LnhtbE2PPU/DQAyGdyT+w8lILFV7l1QKJeTSAcjGQgtidROTROR8&#10;ae76Ab8eIwaYLNuPXj8u1mc3qCNNofdsIVkYUMS1b3puLbxsq/kKVIjIDQ6eycInBViXlxcF5o0/&#10;8TMdN7FVEsIhRwtdjGOudag7chgWfiSW3bufHEZpp1Y3E54k3A06NSbTDnuWCx2OdN9R/bE5OAuh&#10;eqV99TWrZ+Zt2XpK9w9Pj2jt9VVi7kBFOsc/GH70RR1Kcdr5AzdBDRbmye2NoBayVKoAqyxZgtr9&#10;DnRZ6P8flN9QSwMEFAAAAAgAh07iQHTuaMHVAQAAmAMAAA4AAABkcnMvZTJvRG9jLnhtbK1TS44T&#10;MRDdI3EHy3vSmUAjppXOLCYMGwSRgANU/Elb8k8uk04uwQWQ2MGKJXtuw3AMyk4mzAwbhOhFdZVd&#10;v/f69fxi5yzbqoQm+J6fTaacKS+CNH7T83dvrx494wwzeAk2eNXzvUJ+sXj4YD7GTs3CEKxUiVET&#10;j90Yez7kHLumQTEoBzgJUXm61CE5yBSmTSMTjNTd2WY2nT5txpBkTEEoRDpdHi75ovbXWon8WmtU&#10;mdme02652lTtuthmMYdukyAORhzXgH/YwoHxNPTUagkZ2Ptk/mjljEgBg84TEVwTtDZCVQyE5mx6&#10;D82bAaKqWIgcjCea8P+1Fa+2q8SM7HnLmQdHn+j647cfHz7//P6J7PXXL6wtJI0RO8q99Kt0jDCu&#10;UkG808mVN2Fhu0rs/kSs2mUm6LBtz588bol/cXPX/C6MCfMLFRwrTs+t8QUzdLB9iZmGUepNSjm2&#10;no09P29ntLAAkoy2kMl1kUCg39RaDNbIK2NtqcC0WV/axLZQRFCfAon63kkrQ5aAwyGvXh3kMSiQ&#10;z71keR+JHk865mUFpyRnVpHsi0cNoctg7N9k0mjrS4GqEj3iLBwfWC3eOsh9JbspEX3+uvFRqkVf&#10;t2Pyb/9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7qfn1gAAAAkBAAAPAAAAAAAAAAEAIAAA&#10;ACIAAABkcnMvZG93bnJldi54bWxQSwECFAAUAAAACACHTuJAdO5owdUBAACY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7620</wp:posOffset>
                </wp:positionV>
                <wp:extent cx="55943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0.6pt;height:0pt;width:440.5pt;z-index:251689984;mso-width-relative:page;mso-height-relative:page;" filled="f" stroked="t" coordsize="21600,21600" o:gfxdata="UEsDBAoAAAAAAIdO4kAAAAAAAAAAAAAAAAAEAAAAZHJzL1BLAwQUAAAACACHTuJAiQH5cdQAAAAH&#10;AQAADwAAAGRycy9kb3ducmV2LnhtbE2PzU7DMBCE70i8g7VIXKrWThCohDg9ALlxoQVx3cZLEhGv&#10;09j9gadn4QKn1WhGs9+Uq5Mf1IGm2Ae2kC0MKOImuJ5bCy+ber4EFROywyEwWfikCKvq/KzEwoUj&#10;P9NhnVolJRwLtNClNBZax6Yjj3ERRmLx3sPkMYmcWu0mPEq5H3RuzI322LN86HCk+46aj/XeW4j1&#10;K+3qr1kzM29XbaB89/D0iNZeXmTmDlSiU/oLww++oEMlTNuwZxfVYGGeZ7lExZAj/vL6VqZsf7Wu&#10;Sv2fv/oGUEsDBBQAAAAIAIdO4kDZ89OA2AEAAJgDAAAOAAAAZHJzL2Uyb0RvYy54bWytU82O0zAQ&#10;viPxDpbvNN1CKjZquoctywVBJdgHmNpOYsl/8pimfQleAIkbnDhy5212eYwdu92ywAUhcpjM2DPf&#10;zPdlsrjYWcO2KqL2ruVnkylnygkvtetbfv3u6slzzjCBk2C8Uy3fK+QXy8ePFmNo1MwP3kgVGYE4&#10;bMbQ8iGl0FQVikFZwIkPytFl56OFRGHsKxlhJHRrqtl0Oq9GH2WIXihEOl0dLvmy4HedEulN16FK&#10;zLScZkvFxmI32VbLBTR9hDBocRwD/mEKC9pR0xPUChKw91H/AWW1iB59lybC28p3nRaqcCA2Z9Pf&#10;2LwdIKjChcTBcJIJ/x+seL1dR6Zly+ecObD0iW4/frv58PnH909kb79+YfMs0hiwodxLt47HCMM6&#10;Zsa7Ltr8Ji5sV4Tdn4RVu8QEHdb1+bOnNekv7u+qn4UhYnqpvGXZabnRLnOGBravMFEzSr1PycfG&#10;sbHl5/WsJjiglekMJHJtIBLo+lKL3mh5pY3JFRj7zaWJbAt5CcqTKRHuL2m5yQpwOOSVq8N6DArk&#10;CydZ2geSx9Ee8zyCVZIzo2jts0eA0CTQ5m8yqbVxuUCVFT3yzBofVM3exst9EbvKEX3+MvFxVfN+&#10;PYzJf/hDLe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QH5cdQAAAAHAQAADwAAAAAAAAABACAA&#10;AAAiAAAAZHJzL2Rvd25yZXYueG1sUEsBAhQAFAAAAAgAh07iQNnz04DYAQAAmAMAAA4AAAAAAAAA&#10;AQAgAAAAI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8"/>
          <w:sz w:val="28"/>
          <w:szCs w:val="28"/>
        </w:rPr>
        <w:t>杭州市萧山区全面深化“最多跑一次”改革领导小组办公室   2019年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C15EF"/>
    <w:rsid w:val="58947475"/>
    <w:rsid w:val="784F6EFD"/>
    <w:rsid w:val="78C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2019-09-05T06:51:00Z</dcterms:created>
  <dc:creator>小耳朵</dc:creator>
  <cp:lastModifiedBy>小耳朵</cp:lastModifiedBy>
  <dcterms:modified xsi:type="dcterms:W3CDTF">2019-09-05T06:57:48Z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