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74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关于举行“就近办”镇街大厅业务综合培训工作的通知（第三批）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各镇街，区住建局、区规划与自然资源分局、区档案馆、区数管局、区民政局、区气象局、区公积金分中心、区侨办、区审管办、区公交公司：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）工作部署，经研究，决定开展第一批“就近办”镇街大厅业务综合培训工作。现将培训安培布置如下：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8月28日——8月29日，共两天，早上8:30报道，9:00开始，下午1:30开始。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地点：区行政服务中心523会议室。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内容：部门下沉至镇街公共服务中心大厅事项。课程表详见附件。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对象：镇街公共服务中心窗口人员及镇街公共服务中心管理层，具体人员安排参考课程表。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请第三批镇街（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衙前镇、新塘街道、进化镇、义桥镇、宁围街道、北干街道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）参加所有课程。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请第一批、第二批镇街参加28日上午全部课程，其他课程，各镇街可自行按需参加。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（1）培训内容涉及系统操作，请窗口人员自带笔记本电脑及U盘。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（2）区行政服务中心做好午餐、停车等相关后勤保障工作。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（3）授课教员及学员原则上不得迟到早退，如若发现则在“就近办”年终综合考评中相应扣分。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请各镇街根据课程表做好学员安排工作；各培训授课部门，做好教员安排工作，如需同时培训镇街审核人员，请区级业务部门自行通知各镇街条线业务工作人员。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第一批、第二批镇街如需再次参加学习，请提前报名告知跑改办。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附件：第三批“就近办”镇街大厅业务综合培训课程表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4"/>
        <w:tblW w:w="8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62"/>
        <w:gridCol w:w="2003"/>
        <w:gridCol w:w="1001"/>
        <w:gridCol w:w="982"/>
        <w:gridCol w:w="1048"/>
        <w:gridCol w:w="13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540" w:lineRule="exact"/>
              <w:jc w:val="center"/>
              <w:textAlignment w:val="auto"/>
              <w:outlineLvl w:val="9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第三批“就近办”镇街大厅业务综合培训课程表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课程名称及内容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预计时长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建议培训对象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  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8月28日上午9:00—9:30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公积金归集业务自助办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章亚萍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区公积金分中心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自助电脑导服人员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8月28日上午9:30—9:45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房屋租赁登记备案服务指南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沈肖波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区房管所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自助电脑导服人员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8月28日上午9:50—10:15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国有土地上房屋装修备案服务指南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区危改办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自助电脑导服人员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8月28日上午10:30—11:00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公交事项操作培训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区公交公司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公交业务专窗人员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8月28日下午13:50—14:10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地名证明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8月28日下午14:15—14:30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气象证明、雷电灾害鉴定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陆超群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8月28日下午14:35—15:05</w:t>
            </w:r>
          </w:p>
        </w:tc>
        <w:tc>
          <w:tcPr>
            <w:tcW w:w="2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农村宅基地及住房确权登记发证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区规划与自然资源分局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8月28日下午15:15—16:00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镇街档案查阅服务业务培训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8月28日下午16:00—16:30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涉侨事项就近办工作培训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区侨办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 2（</w:t>
            </w:r>
            <w:r>
              <w:rPr>
                <w:rStyle w:val="8"/>
                <w:rFonts w:hAnsi="宋体"/>
                <w:lang w:val="en-US" w:eastAsia="zh-CN" w:bidi="ar"/>
              </w:rPr>
              <w:t>本日培训每个镇街必须准备笔记本电脑一台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8月29日下午9:00—9:45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共享数据平台使用操作培训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区数管局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所有窗口受理人员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8月29日上午10:00—11:00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“一窗受理”系统操作及移动审批培训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区数管局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镇街事项受理人员、大厅管理层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8月29日下午13:30—17:00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窗口礼仪培训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210分钟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区办事服务中心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所有窗口受理人员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DE24B"/>
    <w:multiLevelType w:val="singleLevel"/>
    <w:tmpl w:val="B25DE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2C75BA4"/>
    <w:rsid w:val="0ADE3445"/>
    <w:rsid w:val="0AF20D97"/>
    <w:rsid w:val="0DF85887"/>
    <w:rsid w:val="1526021C"/>
    <w:rsid w:val="21430D9B"/>
    <w:rsid w:val="216C0D6B"/>
    <w:rsid w:val="256E4A46"/>
    <w:rsid w:val="2E170D79"/>
    <w:rsid w:val="34D34F29"/>
    <w:rsid w:val="36AC4F19"/>
    <w:rsid w:val="39F55BE0"/>
    <w:rsid w:val="3A5E08D5"/>
    <w:rsid w:val="454C3D36"/>
    <w:rsid w:val="47542DF5"/>
    <w:rsid w:val="4808505D"/>
    <w:rsid w:val="4A18773F"/>
    <w:rsid w:val="4B267D05"/>
    <w:rsid w:val="5A0B28C2"/>
    <w:rsid w:val="60F967D5"/>
    <w:rsid w:val="67EF1676"/>
    <w:rsid w:val="6C0005B5"/>
    <w:rsid w:val="769C2F3C"/>
    <w:rsid w:val="7A5C3CB8"/>
    <w:rsid w:val="7A9A3856"/>
    <w:rsid w:val="7BC73FF3"/>
    <w:rsid w:val="7F3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b/>
      <w:color w:val="FF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8">
    <w:name w:val="font01"/>
    <w:basedOn w:val="5"/>
    <w:uiPriority w:val="0"/>
    <w:rPr>
      <w:rFonts w:hint="default" w:ascii="仿宋_GB2312" w:eastAsia="仿宋_GB2312" w:cs="仿宋_GB2312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600</Characters>
  <Lines>0</Lines>
  <Paragraphs>0</Paragraphs>
  <TotalTime>4</TotalTime>
  <ScaleCrop>false</ScaleCrop>
  <LinksUpToDate>false</LinksUpToDate>
  <CharactersWithSpaces>600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2019-05-22T05:52:00Z</cp:lastPrinted>
  <dcterms:modified xsi:type="dcterms:W3CDTF">2019-08-14T03:38:57Z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