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8700" w:type="dxa"/>
            <w:tcBorders>
              <w:top w:val="nil"/>
              <w:left w:val="nil"/>
              <w:bottom w:val="single" w:color="FF0000" w:sz="18" w:space="0"/>
              <w:right w:val="nil"/>
            </w:tcBorders>
            <w:noWrap/>
            <w:vAlign w:val="top"/>
          </w:tcPr>
          <w:p>
            <w:pPr>
              <w:spacing w:line="336" w:lineRule="auto"/>
              <w:rPr>
                <w:rFonts w:hint="eastAsia" w:ascii="仿宋_GB2312"/>
                <w:kern w:val="0"/>
                <w:sz w:val="32"/>
                <w:szCs w:val="32"/>
              </w:rPr>
            </w:pPr>
          </w:p>
          <w:p>
            <w:pPr>
              <w:spacing w:line="336" w:lineRule="auto"/>
              <w:jc w:val="center"/>
              <w:rPr>
                <w:rFonts w:ascii="仿宋_GB2312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萧跑改通〔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20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/>
                <w:kern w:val="0"/>
                <w:sz w:val="32"/>
                <w:szCs w:val="32"/>
              </w:rPr>
              <w:t>9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〕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  <w:lang w:val="en-US" w:eastAsia="zh-CN"/>
              </w:rPr>
              <w:t>71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号</w:t>
            </w:r>
          </w:p>
        </w:tc>
      </w:tr>
    </w:tbl>
    <w:tbl>
      <w:tblPr>
        <w:tblStyle w:val="5"/>
        <w:tblpPr w:leftFromText="180" w:rightFromText="180" w:vertAnchor="page" w:horzAnchor="margin" w:tblpY="2552"/>
        <w:tblW w:w="86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8680" w:type="dxa"/>
            <w:noWrap/>
            <w:vAlign w:val="center"/>
          </w:tcPr>
          <w:p>
            <w:pPr>
              <w:spacing w:line="300" w:lineRule="auto"/>
              <w:jc w:val="center"/>
              <w:rPr>
                <w:rFonts w:ascii="方正小标宋简体" w:eastAsia="方正小标宋简体"/>
                <w:color w:val="FF0000"/>
                <w:w w:val="70"/>
                <w:kern w:val="0"/>
                <w:sz w:val="72"/>
                <w:szCs w:val="72"/>
              </w:rPr>
            </w:pPr>
            <w:r>
              <w:rPr>
                <w:rFonts w:hint="eastAsia" w:ascii="方正小标宋简体" w:eastAsia="方正小标宋简体"/>
                <w:color w:val="FF0000"/>
                <w:spacing w:val="-6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微软雅黑" w:eastAsia="方正小标宋_GBK" w:cs="微软雅黑"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微软雅黑" w:eastAsia="方正小标宋_GBK" w:cs="微软雅黑"/>
          <w:sz w:val="44"/>
          <w:szCs w:val="44"/>
          <w:lang w:val="en-US" w:eastAsia="zh-CN"/>
        </w:rPr>
      </w:pPr>
      <w:r>
        <w:rPr>
          <w:rFonts w:hint="eastAsia" w:ascii="方正小标宋_GBK" w:hAnsi="微软雅黑" w:eastAsia="方正小标宋_GBK" w:cs="微软雅黑"/>
          <w:sz w:val="44"/>
          <w:szCs w:val="44"/>
          <w:lang w:val="en-US" w:eastAsia="zh-CN"/>
        </w:rPr>
        <w:t>关于报送1-7月“最多跑一次”调查样本框的通知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pacing w:val="-6"/>
          <w:sz w:val="32"/>
          <w:szCs w:val="32"/>
        </w:rPr>
      </w:pPr>
      <w:r>
        <w:rPr>
          <w:rFonts w:hint="eastAsia" w:ascii="仿宋" w:hAnsi="仿宋" w:eastAsia="仿宋" w:cs="仿宋"/>
          <w:spacing w:val="-6"/>
          <w:sz w:val="32"/>
          <w:szCs w:val="32"/>
          <w:lang w:eastAsia="zh-CN"/>
        </w:rPr>
        <w:t>各相关单位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省委改革办工作部署，预计在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9月下旬将开展一次“两率”测评，本次测评成绩将直接影响全区的省内排名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省市区各级单位都非常重视。现区内计划做一次“两率”模拟测评。请各相关单位根据省测评要求报送办件样本框。</w:t>
      </w:r>
      <w:r>
        <w:rPr>
          <w:rFonts w:hint="eastAsia" w:ascii="仿宋" w:hAnsi="仿宋" w:eastAsia="仿宋" w:cs="仿宋"/>
          <w:sz w:val="32"/>
          <w:szCs w:val="32"/>
        </w:rPr>
        <w:t>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一、工作分工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企业投资项目审批类事项“最多跑一次”调查样本框由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区发改局</w:t>
      </w:r>
      <w:r>
        <w:rPr>
          <w:rFonts w:hint="eastAsia" w:ascii="仿宋" w:hAnsi="仿宋" w:eastAsia="仿宋" w:cs="仿宋"/>
          <w:sz w:val="32"/>
          <w:szCs w:val="32"/>
        </w:rPr>
        <w:t>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不动产登记类事项“最多跑一次”调查样本框由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区规划和自然资源局</w:t>
      </w:r>
      <w:r>
        <w:rPr>
          <w:rFonts w:hint="eastAsia" w:ascii="仿宋" w:hAnsi="仿宋" w:eastAsia="仿宋" w:cs="仿宋"/>
          <w:sz w:val="32"/>
          <w:szCs w:val="32"/>
        </w:rPr>
        <w:t>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车辆管理、出入境、户籍登记类事项“最多跑一次”调查样本框由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区公安分局</w:t>
      </w:r>
      <w:r>
        <w:rPr>
          <w:rFonts w:hint="eastAsia" w:ascii="仿宋" w:hAnsi="仿宋" w:eastAsia="仿宋" w:cs="仿宋"/>
          <w:sz w:val="32"/>
          <w:szCs w:val="32"/>
        </w:rPr>
        <w:t>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商事登记类事项“最多跑一次”调查样本框由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区市场监管局</w:t>
      </w:r>
      <w:r>
        <w:rPr>
          <w:rFonts w:hint="eastAsia" w:ascii="仿宋" w:hAnsi="仿宋" w:eastAsia="仿宋" w:cs="仿宋"/>
          <w:sz w:val="32"/>
          <w:szCs w:val="32"/>
        </w:rPr>
        <w:t>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社保类事项“最多跑一次”调查样本框由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区人力社保局</w:t>
      </w:r>
      <w:r>
        <w:rPr>
          <w:rFonts w:hint="eastAsia" w:ascii="仿宋" w:hAnsi="仿宋" w:eastAsia="仿宋" w:cs="仿宋"/>
          <w:sz w:val="32"/>
          <w:szCs w:val="32"/>
        </w:rPr>
        <w:t>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医保类事项“最多跑一次”调查样本框由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区医保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分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卫健类事项“最多跑一次”调查样本框由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区卫健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税务类事项“最多跑一次”调查样本框由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税务局</w:t>
      </w:r>
      <w:r>
        <w:rPr>
          <w:rFonts w:hint="eastAsia" w:ascii="仿宋" w:hAnsi="仿宋" w:eastAsia="仿宋" w:cs="仿宋"/>
          <w:sz w:val="32"/>
          <w:szCs w:val="32"/>
        </w:rPr>
        <w:t>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教育类事项“最多跑一次”调查样本框由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区教育局</w:t>
      </w:r>
      <w:r>
        <w:rPr>
          <w:rFonts w:hint="eastAsia" w:ascii="仿宋" w:hAnsi="仿宋" w:eastAsia="仿宋" w:cs="仿宋"/>
          <w:sz w:val="32"/>
          <w:szCs w:val="32"/>
        </w:rPr>
        <w:t>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用水报装类事项“最多跑一次”调查样本框由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区环境集团</w:t>
      </w:r>
      <w:r>
        <w:rPr>
          <w:rFonts w:hint="eastAsia" w:ascii="仿宋" w:hAnsi="仿宋" w:eastAsia="仿宋" w:cs="仿宋"/>
          <w:sz w:val="32"/>
          <w:szCs w:val="32"/>
        </w:rPr>
        <w:t>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用气报装类事项“最多跑一次”调查样本框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由中燃集团、新奥燃气</w:t>
      </w:r>
      <w:r>
        <w:rPr>
          <w:rFonts w:hint="eastAsia" w:ascii="仿宋" w:hAnsi="仿宋" w:eastAsia="仿宋" w:cs="仿宋"/>
          <w:sz w:val="32"/>
          <w:szCs w:val="32"/>
        </w:rPr>
        <w:t>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用电报装类事项“最多跑一次”调查样本框由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国网萧山供电公司</w:t>
      </w:r>
      <w:r>
        <w:rPr>
          <w:rFonts w:hint="eastAsia" w:ascii="仿宋" w:hAnsi="仿宋" w:eastAsia="仿宋" w:cs="仿宋"/>
          <w:sz w:val="32"/>
          <w:szCs w:val="32"/>
        </w:rPr>
        <w:t>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网络报装类事项“最多跑一次”调查样本框由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萧山电信公司、萧山移动公司、萧山联通公司、萧山华数集团</w:t>
      </w:r>
      <w:r>
        <w:rPr>
          <w:rFonts w:hint="eastAsia" w:ascii="仿宋" w:hAnsi="仿宋" w:eastAsia="仿宋" w:cs="仿宋"/>
          <w:sz w:val="32"/>
          <w:szCs w:val="32"/>
        </w:rPr>
        <w:t>负责填报。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其他类事项</w:t>
      </w:r>
      <w:r>
        <w:rPr>
          <w:rFonts w:hint="eastAsia" w:ascii="仿宋" w:hAnsi="仿宋" w:eastAsia="仿宋" w:cs="仿宋"/>
          <w:sz w:val="32"/>
          <w:szCs w:val="32"/>
        </w:rPr>
        <w:t>“最多跑一次”调查样本框由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区财政局、区科技局、区交通运输局、区商务局、区投资促进局、区应急管理局、区文广旅体局、区农业农村局（审批类、检验检疫类）、区委统战部（侨办、民宗）、区民政局（婚登类除外）、区退役军人管理局、区城管局、区档案馆、区公积金分中心、区司法局、区气象局、区烟草专卖局、区市民卡分公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负责填报。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二、抽样框基本要求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1.范围：</w:t>
      </w:r>
      <w:r>
        <w:rPr>
          <w:rFonts w:hint="eastAsia" w:ascii="仿宋" w:hAnsi="仿宋" w:eastAsia="仿宋" w:cs="仿宋"/>
          <w:sz w:val="32"/>
          <w:szCs w:val="32"/>
        </w:rPr>
        <w:t>上报办件范围为所有办结日期在201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月至2019年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月的服务对象信息，不得选择性抽取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，原则上不得低于去年同期办件量。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2.上报样式：</w:t>
      </w:r>
      <w:r>
        <w:rPr>
          <w:rFonts w:hint="eastAsia" w:ascii="仿宋" w:hAnsi="仿宋" w:eastAsia="仿宋" w:cs="仿宋"/>
          <w:sz w:val="32"/>
          <w:szCs w:val="32"/>
        </w:rPr>
        <w:t>抽样框要求Excel2007及以上版电子表格填报，一类事项一张表。抽样框命名规则为：2019年度××区（县、市）××××类事项“最多跑一次”调查样本框。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三、服务对象的信息要求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提供的服务对象资料内容应包括：国家码、地区码、固话、手机号（固定电话或手机至少有一项）、省份、地市、区县、乡镇、街道、办事事项、事项类型、办理人（单位）。提供资料的格式见下表：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表一：2019年度杭州市“最多跑一次”调查样本框模版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114300" distR="114300">
            <wp:extent cx="5273675" cy="981075"/>
            <wp:effectExtent l="0" t="0" r="3175" b="9525"/>
            <wp:docPr id="1" name="图片 1" descr="c676ab3ee274e13ab55efea6280c9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676ab3ee274e13ab55efea6280c91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四、报送时间要求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各部门、企业请于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日下班前将服务对象抽样框提交区跑改办。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联系人：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徐晔翀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</w:rPr>
        <w:t>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82898184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电子邮箱：xszdpyc@163.com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附件：2019年度杭州市“最多跑一次”调查样本框模板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萧山区全面深化“最多跑一次”改革领导小组办公室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2019年8月12日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676FE6"/>
    <w:rsid w:val="0C847F12"/>
    <w:rsid w:val="172D1614"/>
    <w:rsid w:val="1E213453"/>
    <w:rsid w:val="1E2A5F7C"/>
    <w:rsid w:val="2B930DB8"/>
    <w:rsid w:val="3A676FE6"/>
    <w:rsid w:val="674B44CE"/>
    <w:rsid w:val="6C907C27"/>
    <w:rsid w:val="7C72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2"/>
    <w:next w:val="1"/>
    <w:qFormat/>
    <w:uiPriority w:val="0"/>
    <w:pPr>
      <w:jc w:val="center"/>
    </w:pPr>
    <w:rPr>
      <w:rFonts w:eastAsia="方正兰亭超细黑简体" w:asciiTheme="minorAscii" w:hAnsiTheme="minorAscii"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2019-02-26T00:38:00Z</dcterms:created>
  <dc:creator>原来都是梦ㄆ</dc:creator>
  <cp:lastModifiedBy>小耳朵</cp:lastModifiedBy>
  <cp:lastPrinted>2019-08-12T02:01:00Z</cp:lastPrinted>
  <dcterms:modified xsi:type="dcterms:W3CDTF">2019-08-12T03:15:49Z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