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802" w:tblpY="2523"/>
        <w:tblOverlap w:val="never"/>
        <w:tblW w:w="85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4" w:hRule="atLeast"/>
        </w:trPr>
        <w:tc>
          <w:tcPr>
            <w:tcW w:w="856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 w:val="0"/>
            <w:vAlign w:val="top"/>
          </w:tcPr>
          <w:p>
            <w:pPr>
              <w:spacing w:line="336" w:lineRule="auto"/>
              <w:rPr>
                <w:rFonts w:hint="eastAsia" w:ascii="仿宋_GB2312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  <w:r>
              <w:rPr>
                <w:rFonts w:hint="eastAsia" w:ascii="方正小标宋简体" w:eastAsia="方正小标宋简体"/>
                <w:color w:val="FF0000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  <w:p>
            <w:pPr>
              <w:spacing w:line="336" w:lineRule="auto"/>
              <w:jc w:val="center"/>
              <w:rPr>
                <w:rFonts w:hint="eastAsia" w:ascii="仿宋_GB2312"/>
                <w:color w:val="FF0000"/>
                <w:sz w:val="18"/>
                <w:szCs w:val="18"/>
              </w:rPr>
            </w:pPr>
          </w:p>
        </w:tc>
      </w:tr>
    </w:tbl>
    <w:p>
      <w:p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outlineLvl w:val="9"/>
        <w:rPr>
          <w:rFonts w:hint="eastAsia" w:ascii="Times New Roman" w:hAnsi="Times New Roman" w:eastAsia="小标宋" w:cs="Times New Roman"/>
          <w:spacing w:val="0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outlineLvl w:val="9"/>
        <w:rPr>
          <w:rFonts w:hint="eastAsia" w:ascii="Times New Roman" w:hAnsi="Times New Roman" w:eastAsia="小标宋" w:cs="Times New Roman"/>
          <w:spacing w:val="-11"/>
          <w:sz w:val="44"/>
          <w:szCs w:val="44"/>
          <w:lang w:val="en-US" w:eastAsia="zh-CN"/>
        </w:rPr>
      </w:pPr>
      <w:r>
        <w:rPr>
          <w:rFonts w:hint="eastAsia" w:ascii="Times New Roman" w:hAnsi="Times New Roman" w:eastAsia="小标宋" w:cs="Times New Roman"/>
          <w:spacing w:val="-11"/>
          <w:sz w:val="44"/>
          <w:szCs w:val="44"/>
          <w:lang w:val="en-US" w:eastAsia="zh-CN"/>
        </w:rPr>
        <w:t>关于转发《省委改革办（省跑改办）关于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outlineLvl w:val="9"/>
        <w:rPr>
          <w:rFonts w:hint="eastAsia" w:ascii="Times New Roman" w:hAnsi="Times New Roman" w:eastAsia="小标宋" w:cs="Times New Roman"/>
          <w:spacing w:val="-11"/>
          <w:sz w:val="44"/>
          <w:szCs w:val="44"/>
          <w:lang w:val="en-US" w:eastAsia="zh-CN"/>
        </w:rPr>
      </w:pPr>
      <w:r>
        <w:rPr>
          <w:rFonts w:hint="eastAsia" w:ascii="Times New Roman" w:hAnsi="Times New Roman" w:eastAsia="小标宋" w:cs="Times New Roman"/>
          <w:spacing w:val="-11"/>
          <w:sz w:val="44"/>
          <w:szCs w:val="44"/>
          <w:lang w:val="en-US" w:eastAsia="zh-CN"/>
        </w:rPr>
        <w:t>认真做好部门联办“一件事”梳理归集工作》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pacing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小标宋" w:cs="Times New Roman"/>
          <w:spacing w:val="-11"/>
          <w:sz w:val="44"/>
          <w:szCs w:val="44"/>
          <w:lang w:val="en-US" w:eastAsia="zh-CN"/>
        </w:rPr>
        <w:t>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各区级相关部门：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2017年以来，省跑改办会同省级相关部门分批梳理公布了61件部门联办“一件事”目录和办事指南，增强了群众和企业办事满意度和改革获得感，为进一步推进部门联办“一件事”迭代升级，推动“最多跑一次”改革提速提质，现将《省委改革办（省跑改办）关于认真做好部门联办“一件事”梳理归集工作的通知》转发给你们，请按照相关表格中的填报说明，按照各自职责，认真填写《XX地区“一件事”统计表》（附件2）、《XX地区61件部门联办“一件事”实施情况统计表》（附件3），于2019年2月13日上午下班前报送至区跑改办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16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联系人：孔伟芳，电话：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fldChar w:fldCharType="begin"/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instrText xml:space="preserve"> HYPERLINK "mailto:82899723，邮箱，xszdpyc@163.com" </w:instrTex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fldChar w:fldCharType="separate"/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82899723，邮箱：xszdpyc@163.com</w:t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fldChar w:fldCharType="end"/>
      </w:r>
      <w:r>
        <w:rPr>
          <w:rFonts w:hint="eastAsia" w:ascii="仿宋_GB2312" w:hAnsi="仿宋_GB2312" w:eastAsia="仿宋_GB2312" w:cs="仿宋_GB2312"/>
          <w:spacing w:val="-6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8" w:leftChars="304" w:hanging="1280" w:hangingChars="4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附件：1.省委改革办（省跑改办）关于认真做好部门联办“一件事”梳理归集工作的通知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609" w:firstLineChars="503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XX地区“一件事”统计表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1916" w:leftChars="760" w:hanging="320" w:hangingChars="100"/>
        <w:textAlignment w:val="auto"/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pacing w:val="-11"/>
          <w:sz w:val="32"/>
          <w:szCs w:val="32"/>
          <w:lang w:val="en-US" w:eastAsia="zh-CN"/>
        </w:rPr>
        <w:t>XX地区61件部门联办“一件事”实施情况统计表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right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2019年2月12日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381DD7"/>
    <w:rsid w:val="35F56994"/>
    <w:rsid w:val="3B64694E"/>
    <w:rsid w:val="43C9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原来都是梦ㄆ</cp:lastModifiedBy>
  <cp:lastPrinted>2019-02-12T03:37:00Z</cp:lastPrinted>
  <dcterms:modified xsi:type="dcterms:W3CDTF">2019-02-12T05:26:47Z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