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397" w:tblpY="1608"/>
        <w:tblW w:w="91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2" w:hRule="atLeast"/>
        </w:trPr>
        <w:tc>
          <w:tcPr>
            <w:tcW w:w="9108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方正小标宋简体" w:hAnsi="Calibri" w:eastAsia="方正小标宋简体" w:cs="Calibri"/>
                <w:color w:val="FF0000"/>
                <w:spacing w:val="-20"/>
                <w:w w:val="70"/>
                <w:kern w:val="0"/>
                <w:sz w:val="72"/>
                <w:szCs w:val="72"/>
              </w:rPr>
            </w:pPr>
            <w:r>
              <w:rPr>
                <w:sz w:val="7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836295</wp:posOffset>
                      </wp:positionV>
                      <wp:extent cx="5734050" cy="0"/>
                      <wp:effectExtent l="33655" t="24765" r="42545" b="89535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865505" y="1906270"/>
                                <a:ext cx="573405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rgbClr val="FF0000"/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1.65pt;margin-top:65.85pt;height:0pt;width:451.5pt;z-index:251667456;mso-width-relative:page;mso-height-relative:page;" filled="f" stroked="t" coordsize="21600,21600" o:gfxdata="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H5rEW9gAAAAKAQAADwAA&#10;AAAAAAABACAAAAAiAAAAZHJzL2Rvd25yZXYueG1sUEsBAhQAFAAAAAgAh07iQN32ibkWAgAABAQA&#10;AA4AAAAAAAAAAQAgAAAAJwEAAGRycy9lMm9Eb2MueG1sUEsFBgAAAAAGAAYAWQEAAK8FAAAAAA==&#10;">
                      <v:fill on="f" focussize="0,0"/>
                      <v:stroke weight="2.25pt" color="#FF0000" joinstyle="round"/>
                      <v:imagedata o:title=""/>
                      <o:lock v:ext="edit" aspectratio="f"/>
                      <v:shadow on="t" color="#000000" opacity="22937f" offset="0pt,1.81102362204724pt" origin="0f,32768f" matrix="65536f,0f,0f,65536f"/>
                    </v:line>
                  </w:pict>
                </mc:Fallback>
              </mc:AlternateContent>
            </w:r>
            <w:r>
              <w:rPr>
                <w:rFonts w:hint="eastAsia" w:ascii="方正小标宋简体" w:hAnsi="Calibri" w:eastAsia="方正小标宋简体" w:cs="Calibri"/>
                <w:color w:val="FF0000"/>
                <w:w w:val="44"/>
                <w:kern w:val="0"/>
                <w:sz w:val="72"/>
                <w:szCs w:val="72"/>
                <w:fitText w:val="8893" w:id="0"/>
              </w:rPr>
              <w:t>杭州市萧山区全面深化“最多跑一次”改革领导小组办公室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jc w:val="center"/>
        <w:textAlignment w:val="auto"/>
        <w:outlineLvl w:val="9"/>
        <w:rPr>
          <w:rFonts w:hint="eastAsia" w:ascii="小标宋" w:hAnsi="Times New Roman" w:eastAsia="小标宋" w:cs="Times New Roman"/>
          <w:i w:val="0"/>
          <w:iCs w:val="0"/>
          <w:spacing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jc w:val="center"/>
        <w:textAlignment w:val="auto"/>
        <w:outlineLvl w:val="9"/>
        <w:rPr>
          <w:rFonts w:hint="eastAsia" w:ascii="小标宋" w:hAnsi="Times New Roman" w:eastAsia="小标宋" w:cs="Times New Roman"/>
          <w:i w:val="0"/>
          <w:iCs w:val="0"/>
          <w:spacing w:val="0"/>
          <w:sz w:val="44"/>
          <w:szCs w:val="44"/>
          <w:lang w:val="en-US" w:eastAsia="zh-CN"/>
        </w:rPr>
      </w:pPr>
      <w:r>
        <w:rPr>
          <w:rFonts w:hint="eastAsia" w:ascii="小标宋" w:hAnsi="Times New Roman" w:eastAsia="小标宋" w:cs="Times New Roman"/>
          <w:i w:val="0"/>
          <w:iCs w:val="0"/>
          <w:spacing w:val="0"/>
          <w:sz w:val="44"/>
          <w:szCs w:val="44"/>
          <w:lang w:val="en-US" w:eastAsia="zh-CN"/>
        </w:rPr>
        <w:t xml:space="preserve"> 关于做好镇街事项梳理和“一窗受理”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jc w:val="center"/>
        <w:textAlignment w:val="auto"/>
        <w:outlineLvl w:val="9"/>
        <w:rPr>
          <w:rFonts w:hint="eastAsia" w:ascii="小标宋" w:hAnsi="Times New Roman" w:eastAsia="小标宋" w:cs="Times New Roman"/>
          <w:i w:val="0"/>
          <w:iCs w:val="0"/>
          <w:spacing w:val="0"/>
          <w:sz w:val="44"/>
          <w:szCs w:val="44"/>
          <w:lang w:val="en-US" w:eastAsia="zh-CN"/>
        </w:rPr>
      </w:pPr>
      <w:r>
        <w:rPr>
          <w:rFonts w:hint="eastAsia" w:ascii="小标宋" w:hAnsi="Times New Roman" w:eastAsia="小标宋" w:cs="Times New Roman"/>
          <w:i w:val="0"/>
          <w:iCs w:val="0"/>
          <w:spacing w:val="0"/>
          <w:sz w:val="44"/>
          <w:szCs w:val="44"/>
          <w:lang w:val="en-US" w:eastAsia="zh-CN"/>
        </w:rPr>
        <w:t>系统配置工作的通知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各镇街：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根据《关于全面推进民生事项“就近办”工作的通知》（萧跑改办〔201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号）文件要求和民生实事“就近办”工程工作部署，在南阳街道、浦阳镇镇街本级事项试点工作努力下，镇街本级事项参考目录已确定，请各镇街请于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7月31日前做好以下工作：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确定本镇街事项目录。根据《镇街本级事项参考目录》（附件1），结合自身实际，对事项中部分内容（如申报材料、在办流程、是否纳入镇街公共服务中心、受审人员等）进行明确；增补本镇街特有事项；做好本镇街事项办事指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2.完成本镇街“一窗受理”平台配置。镇街本级事项将统一采用杭州市“一窗受理”平台运行，各镇街在明确事项材料、流程、受审核人员等相关内容后，主动对接科大讯飞软件公司做好事项配置工作。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3.确定部门下沉事项“一窗受理”平台配置。根据部门下沉事项清单中使用“一窗受理”平台事项（附件2），确定窗口受理人员，做好事项配置工作。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上述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3中“一窗受理”平台配置工作：请各镇街委派专人到区行政服务中心506科大讯飞办公室一对一对接，录入系统并审核流程。附件1、附件2中个事项均已在系统中，只需镇街对接受理、审核、审批、出证等相关环节工作人员信息。（姓名、手机、身份证号码、归属科室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时间安排：第二批镇街请于7月20日前做好对接配置工作；第三批镇街请于7月31日前做好对接配置工作。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此项工作列入民生实事工程“就近办”日常考核工作内容。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科大讯飞联络人:陈曦，电话:18106580860。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跑改办联络人: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徐晔翀，电话:82898184。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附件：1.镇街本级事项参考目录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80" w:lineRule="exact"/>
        <w:ind w:firstLine="1600" w:firstLineChars="5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2.区级下沉到镇街大厅事项清单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firstLine="1600" w:firstLineChars="5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3.“一窗受理”帐号开通信息表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sz w:val="32"/>
          <w:szCs w:val="32"/>
          <w:lang w:val="en-US" w:eastAsia="zh-CN"/>
        </w:rPr>
        <w:t>萧山区全面深化“最多跑一次”改革领导小组办公室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firstLine="3200" w:firstLineChars="10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2019年7月1日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小标宋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C97F5A"/>
    <w:rsid w:val="10192C23"/>
    <w:rsid w:val="17101546"/>
    <w:rsid w:val="17737EBA"/>
    <w:rsid w:val="26124F43"/>
    <w:rsid w:val="4F2D2D08"/>
    <w:rsid w:val="63D74527"/>
    <w:rsid w:val="73C95997"/>
    <w:rsid w:val="7E7C7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小耳朵</cp:lastModifiedBy>
  <dcterms:modified xsi:type="dcterms:W3CDTF">2019-07-02T01:53:54Z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