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</w:p>
    <w:tbl>
      <w:tblPr>
        <w:tblStyle w:val="4"/>
        <w:tblpPr w:leftFromText="180" w:rightFromText="180" w:vertAnchor="page" w:horzAnchor="page" w:tblpX="1802" w:tblpY="2523"/>
        <w:tblOverlap w:val="never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4" w:hRule="atLeast"/>
        </w:trPr>
        <w:tc>
          <w:tcPr>
            <w:tcW w:w="8560" w:type="dxa"/>
            <w:tcBorders>
              <w:top w:val="nil"/>
              <w:left w:val="nil"/>
              <w:bottom w:val="single" w:color="FF0000" w:sz="18" w:space="0"/>
              <w:right w:val="nil"/>
            </w:tcBorders>
            <w:noWrap w:val="0"/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center"/>
        <w:textAlignment w:val="auto"/>
        <w:outlineLvl w:val="9"/>
        <w:rPr>
          <w:rFonts w:hint="eastAsia" w:ascii="Times New Roman" w:hAnsi="Times New Roman" w:eastAsia="小标宋" w:cs="Times New Roman"/>
          <w:spacing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center"/>
        <w:textAlignment w:val="auto"/>
        <w:outlineLvl w:val="9"/>
        <w:rPr>
          <w:rFonts w:hint="eastAsia" w:ascii="Times New Roman" w:hAnsi="Times New Roman" w:eastAsia="小标宋" w:cs="Times New Roman"/>
          <w:spacing w:val="0"/>
          <w:sz w:val="44"/>
          <w:szCs w:val="44"/>
          <w:lang w:eastAsia="zh-CN"/>
        </w:rPr>
      </w:pPr>
      <w:bookmarkStart w:id="0" w:name="_GoBack"/>
      <w:r>
        <w:rPr>
          <w:rFonts w:hint="eastAsia" w:ascii="Times New Roman" w:hAnsi="Times New Roman" w:eastAsia="小标宋" w:cs="Times New Roman"/>
          <w:spacing w:val="0"/>
          <w:sz w:val="44"/>
          <w:szCs w:val="44"/>
          <w:lang w:eastAsia="zh-CN"/>
        </w:rPr>
        <w:t>关于上报全区民生类办事办件量的通知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各相关部门、企业：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根据省、市跑改部门工作部署，要求我区上报2018年度民生类办事办件量。请相关部门、国有企业配合做好数据填报工作。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报部门、企业：区人社局、区国土分局（不动产）、区住建局、区公积金分中心、区公安分局、区城管局、区民政局、区档案局、区市场监管局、区残联、区市民卡公司、区公交公司、区环境集团、国家电网萧山分公司、华数萧山分公司、中国电信、中国联通、中国移动、新奥燃气、中燃集团、中国邮政萧山分公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请各单位于1月18日中午下班前将附件电子表及盖章扫描件上报至区跑改办邮箱：xszdpyc@163.com。如有不明事宜请联系跑改办联络人：徐晔翀，82898184。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附件：民生类事项办件量统计表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jc w:val="right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萧山区全面深化“最多跑一次”改革领导小组办公室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404" w:firstLineChars="1064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2019年1月15日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C59DA"/>
    <w:rsid w:val="1C8C59DA"/>
    <w:rsid w:val="2A605EFB"/>
    <w:rsid w:val="407938C4"/>
    <w:rsid w:val="5562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2019-01-14T03:25:00Z</dcterms:created>
  <dc:creator>古董洗衣机</dc:creator>
  <cp:lastModifiedBy>原来都是梦ㄆ</cp:lastModifiedBy>
  <dcterms:modified xsi:type="dcterms:W3CDTF">2019-01-15T02:41:47Z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