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397" w:tblpY="1608"/>
        <w:tblW w:w="91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Layout w:type="fixed"/>
        </w:tblPrEx>
        <w:trPr>
          <w:trHeight w:val="1402" w:hRule="atLeast"/>
        </w:trPr>
        <w:tc>
          <w:tcPr>
            <w:tcW w:w="9108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方正小标宋简体" w:hAnsi="Calibri" w:eastAsia="方正小标宋简体" w:cs="Calibri"/>
                <w:color w:val="FF0000"/>
                <w:spacing w:val="-20"/>
                <w:w w:val="70"/>
                <w:kern w:val="0"/>
                <w:sz w:val="72"/>
                <w:szCs w:val="72"/>
              </w:rPr>
            </w:pPr>
            <w:r>
              <w:rPr>
                <w:sz w:val="7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836295</wp:posOffset>
                      </wp:positionV>
                      <wp:extent cx="5734050" cy="0"/>
                      <wp:effectExtent l="33655" t="24765" r="42545" b="8953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865505" y="1906270"/>
                                <a:ext cx="573405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.65pt;margin-top:65.85pt;height:0pt;width:451.5pt;z-index:251658240;mso-width-relative:page;mso-height-relative:page;" filled="f" stroked="t" coordsize="21600,21600" o:gfxdata="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5rEW9gAAAAKAQAADwAA&#10;AAAAAAABACAAAAAiAAAAZHJzL2Rvd25yZXYueG1sUEsBAhQAFAAAAAgAh07iQN32ibkWAgAABAQA&#10;AA4AAAAAAAAAAQAgAAAAJwEAAGRycy9lMm9Eb2MueG1sUEsFBgAAAAAGAAYAWQEAAK8FAAAAAA==&#10;">
                      <v:fill on="f" focussize="0,0"/>
                      <v:stroke weight="2.25pt" color="#FF0000" joinstyle="round"/>
                      <v:imagedata o:title=""/>
                      <o:lock v:ext="edit" aspectratio="f"/>
                      <v:shadow on="t" color="#000000" opacity="22937f" offset="0pt,1.81102362204724pt" origin="0f,32768f" matrix="65536f,0f,0f,65536f"/>
                    </v:line>
                  </w:pict>
                </mc:Fallback>
              </mc:AlternateContent>
            </w:r>
            <w:r>
              <w:rPr>
                <w:rFonts w:hint="eastAsia" w:ascii="方正小标宋简体" w:hAnsi="Calibri" w:eastAsia="方正小标宋简体" w:cs="Calibri"/>
                <w:color w:val="FF0000"/>
                <w:w w:val="44"/>
                <w:kern w:val="0"/>
                <w:sz w:val="72"/>
                <w:szCs w:val="72"/>
                <w:fitText w:val="8893" w:id="0"/>
              </w:rPr>
              <w:t>杭州市萧山区全面深化“最多跑一次”改革领导小组办公室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line="52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spacing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line="52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spacing w:val="0"/>
          <w:sz w:val="44"/>
          <w:szCs w:val="44"/>
          <w:lang w:val="en-US" w:eastAsia="zh-CN"/>
        </w:rPr>
      </w:pPr>
      <w:r>
        <w:rPr>
          <w:rFonts w:hint="eastAsia" w:ascii="小标宋" w:hAnsi="Times New Roman" w:eastAsia="小标宋" w:cs="Times New Roman"/>
          <w:spacing w:val="0"/>
          <w:sz w:val="44"/>
          <w:szCs w:val="44"/>
          <w:lang w:val="en-US" w:eastAsia="zh-CN"/>
        </w:rPr>
        <w:t>关于上报“最多跑一次”工作联络员的通知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各镇街、区级部门、国有企业：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因机构调整等因素影响，部分区级单位机构编制发生变动。为持续做好2019年度我区“最多跑一次”改革工作，根据跑改工作联络机制要求，请各镇街、区级部门、国有企业上报本单位跑改工作联络名单。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报送2019年度跑改工作联络名单。请各单位在4月15日（周一）前将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主要领导、分管领导、跑改联络员姓名、联系方式（附件）报送至区跑改办电子邮箱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。部分已成立跑改工作小组的单位将相关成立（更新）文件同步上报。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加入工作联络平台。参照省市模式，各单位主要领导（或分管领导）、联络员优先加入“萧山最多跑一次”工作钉钉群（21741793）。原有微信群（群主18368271984）、QQ群（21182087）将持续运行。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动态更新机制。各单位联络人员后续如有变动，请及时反馈至跑改办。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工作联络人：金莉，电话：82899569 ，报送邮箱：xszdpyc@163.com。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附件：2019年度跑改工作联络员名单反馈表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萧山区全面深化“最多跑一次”改革领导小组办公室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2019年4月10日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26EBEF"/>
    <w:multiLevelType w:val="singleLevel"/>
    <w:tmpl w:val="8C26EBE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410E0"/>
    <w:rsid w:val="15BE2B8B"/>
    <w:rsid w:val="27E410E0"/>
    <w:rsid w:val="36117E80"/>
    <w:rsid w:val="4B374561"/>
    <w:rsid w:val="5BB2384F"/>
    <w:rsid w:val="611833D6"/>
    <w:rsid w:val="6B7833F2"/>
    <w:rsid w:val="78FE091E"/>
    <w:rsid w:val="7A55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2019-04-08T05:52:00Z</dcterms:created>
  <dc:creator>古董洗衣机</dc:creator>
  <cp:lastModifiedBy>Administrator</cp:lastModifiedBy>
  <cp:lastPrinted>2019-04-10T02:34:00Z</cp:lastPrinted>
  <dcterms:modified xsi:type="dcterms:W3CDTF">2019-04-10T03:02:04Z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