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  <w:tl2br w:val="nil"/>
              <w:tr2bl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 w:eastAsia="宋体"/>
                <w:kern w:val="0"/>
                <w:sz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 w:eastAsia="仿宋_GB2312"/>
                <w:color w:val="FF0000"/>
                <w:kern w:val="0"/>
                <w:sz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</w:rPr>
              <w:t>萧跑改通〔201</w:t>
            </w:r>
            <w:r>
              <w:rPr>
                <w:rFonts w:hint="eastAsia" w:ascii="仿宋_GB2312" w:eastAsia="宋体"/>
                <w:kern w:val="0"/>
                <w:sz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lang w:val="en-US" w:eastAsia="zh-CN"/>
              </w:rPr>
              <w:t>127</w:t>
            </w:r>
            <w:r>
              <w:rPr>
                <w:rFonts w:hint="eastAsia" w:ascii="仿宋_GB2312" w:eastAsia="仿宋_GB2312"/>
                <w:kern w:val="0"/>
                <w:sz w:val="32"/>
              </w:rPr>
              <w:t>号</w:t>
            </w:r>
          </w:p>
        </w:tc>
      </w:tr>
    </w:tbl>
    <w:tbl>
      <w:tblPr>
        <w:tblStyle w:val="5"/>
        <w:tblpPr w:leftFromText="180" w:rightFromText="180" w:vertAnchor="page" w:horzAnchor="margin" w:tblpY="2552"/>
        <w:tblW w:w="8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center"/>
          </w:tcPr>
          <w:p>
            <w:pPr>
              <w:tabs>
                <w:tab w:val="left" w:pos="5460"/>
              </w:tabs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w w:val="70"/>
                <w:kern w:val="0"/>
                <w:sz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0"/>
          <w:sz w:val="44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0"/>
          <w:sz w:val="44"/>
          <w:szCs w:val="22"/>
          <w:lang w:val="en-US" w:eastAsia="zh-CN"/>
        </w:rPr>
      </w:pPr>
      <w:r>
        <w:rPr>
          <w:rFonts w:hint="eastAsia" w:ascii="方正小标宋_GBK" w:hAnsi="微软雅黑" w:eastAsia="方正小标宋_GBK" w:cs="Times New Roman"/>
          <w:spacing w:val="0"/>
          <w:sz w:val="44"/>
          <w:szCs w:val="22"/>
          <w:lang w:val="en-US" w:eastAsia="zh-CN"/>
        </w:rPr>
        <w:t>关于萧山区第一批保留和取消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0"/>
          <w:sz w:val="44"/>
          <w:szCs w:val="22"/>
          <w:lang w:val="en-US" w:eastAsia="zh-CN"/>
        </w:rPr>
      </w:pPr>
      <w:r>
        <w:rPr>
          <w:rFonts w:hint="eastAsia" w:ascii="方正小标宋_GBK" w:hAnsi="微软雅黑" w:eastAsia="方正小标宋_GBK" w:cs="Times New Roman"/>
          <w:spacing w:val="0"/>
          <w:sz w:val="44"/>
          <w:szCs w:val="22"/>
          <w:lang w:val="en-US" w:eastAsia="zh-CN"/>
        </w:rPr>
        <w:t>地方设定证明事项目录征求意见的通知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经司法局审核的第一批保</w:t>
      </w:r>
      <w:r>
        <w:rPr>
          <w:rFonts w:hint="eastAsia" w:ascii="仿宋" w:hAnsi="仿宋" w:eastAsia="仿宋" w:cs="仿宋"/>
          <w:sz w:val="32"/>
          <w:szCs w:val="32"/>
        </w:rPr>
        <w:t>留和取消地方设定证明事项目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录下发给你们，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请对所涉及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事项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进行仔细核对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，并于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2019年12月23日15点前将书面修改意见</w:t>
      </w:r>
      <w:r>
        <w:rPr>
          <w:rFonts w:hint="eastAsia" w:ascii="仿宋" w:hAnsi="仿宋" w:eastAsia="仿宋" w:cs="仿宋"/>
          <w:sz w:val="32"/>
          <w:szCs w:val="32"/>
        </w:rPr>
        <w:t>加盖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公章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以扫描件形式发送至区跑改办邮箱：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xszdpyc@163.com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若无意见也请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书面说明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附件：1.杭州市萧山区保留的地方设定证明事项目录（征求意见稿）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3" w:leftChars="800" w:hanging="233" w:hangingChars="73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2.杭州市萧山区取消的地方设定证明事项目录（征求意见稿）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2019年12月20日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经典仿宋简">
    <w:altName w:val="仿宋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50AF1"/>
    <w:rsid w:val="20105EE4"/>
    <w:rsid w:val="23047DAC"/>
    <w:rsid w:val="24977D7A"/>
    <w:rsid w:val="27064660"/>
    <w:rsid w:val="311505D6"/>
    <w:rsid w:val="31E206A0"/>
    <w:rsid w:val="377E6783"/>
    <w:rsid w:val="3BB3610E"/>
    <w:rsid w:val="45DF27B7"/>
    <w:rsid w:val="46AE1989"/>
    <w:rsid w:val="4CCB4A16"/>
    <w:rsid w:val="529B5E27"/>
    <w:rsid w:val="5F437DE5"/>
    <w:rsid w:val="6084570A"/>
    <w:rsid w:val="62A729F6"/>
    <w:rsid w:val="68E121A3"/>
    <w:rsid w:val="69000645"/>
    <w:rsid w:val="790A0488"/>
    <w:rsid w:val="7C41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FollowedHyperlink"/>
    <w:basedOn w:val="6"/>
    <w:uiPriority w:val="0"/>
    <w:rPr>
      <w:color w:val="4646A3"/>
      <w:u w:val="none"/>
    </w:rPr>
  </w:style>
  <w:style w:type="character" w:styleId="8">
    <w:name w:val="Hyperlink"/>
    <w:basedOn w:val="6"/>
    <w:uiPriority w:val="0"/>
    <w:rPr>
      <w:color w:val="4646A3"/>
      <w:u w:val="none"/>
    </w:rPr>
  </w:style>
  <w:style w:type="character" w:customStyle="1" w:styleId="9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11">
    <w:name w:val="日期 Char"/>
    <w:basedOn w:val="6"/>
    <w:link w:val="2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2019-12-19T08:35:00Z</dcterms:created>
  <dc:creator>Administrator</dc:creator>
  <cp:lastModifiedBy>小耳朵</cp:lastModifiedBy>
  <dcterms:modified xsi:type="dcterms:W3CDTF">2019-12-20T01:41:31Z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