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112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3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  <w:t>关于报送实体大厅依申请事项系统“好差评”现场二维码验证核查情况的通知</w:t>
      </w:r>
    </w:p>
    <w:p>
      <w:pPr>
        <w:spacing w:line="540" w:lineRule="exact"/>
        <w:contextualSpacing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540" w:lineRule="exact"/>
        <w:contextualSpacing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各区级部门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根据国务院办公厅电子政务办公室关于“开展2019年网上政务服务能力第三方调查评估”工作要求以及戴建平常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务副市长10月18日指示精神，请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依申请事项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系统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二维码验证情况的汇总表报送至区跑改办。</w:t>
      </w:r>
    </w:p>
    <w:p>
      <w:pPr>
        <w:ind w:firstLine="596" w:firstLineChars="200"/>
        <w:rPr>
          <w:rFonts w:hint="eastAsia" w:ascii="仿宋" w:hAnsi="仿宋" w:eastAsia="仿宋" w:cs="仿宋"/>
          <w:spacing w:val="-11"/>
          <w:sz w:val="32"/>
          <w:szCs w:val="32"/>
        </w:rPr>
      </w:pPr>
      <w:r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  <w:t>时间节点：10月28日中午12点，报送邮箱：xszdpyc@163.com。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金莉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82899569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left="1598" w:leftChars="304" w:hanging="960" w:hangingChars="3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附件：杭州市各区县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（市）</w:t>
      </w:r>
      <w:r>
        <w:rPr>
          <w:rFonts w:hint="eastAsia" w:ascii="仿宋" w:hAnsi="仿宋" w:eastAsia="仿宋" w:cs="仿宋"/>
          <w:sz w:val="32"/>
          <w:szCs w:val="32"/>
        </w:rPr>
        <w:t>实体大厅依申请事项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系统</w:t>
      </w:r>
      <w:r>
        <w:rPr>
          <w:rFonts w:hint="eastAsia" w:ascii="仿宋" w:hAnsi="仿宋" w:eastAsia="仿宋" w:cs="仿宋"/>
          <w:sz w:val="32"/>
          <w:szCs w:val="32"/>
        </w:rPr>
        <w:t>“好差评”现场二维码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验证核查</w:t>
      </w:r>
      <w:r>
        <w:rPr>
          <w:rFonts w:hint="eastAsia" w:ascii="仿宋" w:hAnsi="仿宋" w:eastAsia="仿宋" w:cs="仿宋"/>
          <w:sz w:val="32"/>
          <w:szCs w:val="32"/>
        </w:rPr>
        <w:t>情况反馈汇总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（附表）</w:t>
      </w:r>
    </w:p>
    <w:p>
      <w:pPr>
        <w:spacing w:line="540" w:lineRule="exact"/>
        <w:ind w:firstLine="5120" w:firstLineChars="1600"/>
        <w:contextualSpacing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</w:rPr>
        <w:t>萧山区全面深化“最多跑一次”改革领导小组办公室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2019年10月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4668B"/>
    <w:rsid w:val="0DCD4B4C"/>
    <w:rsid w:val="56D4668B"/>
    <w:rsid w:val="784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2019-10-25T07:23:00Z</dcterms:created>
  <dc:creator>小耳朵</dc:creator>
  <cp:lastModifiedBy>小耳朵</cp:lastModifiedBy>
  <dcterms:modified xsi:type="dcterms:W3CDTF">2019-10-25T07:31:12Z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