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74" w:rsidRDefault="00E70D74" w:rsidP="00D555B7">
      <w:pPr>
        <w:pStyle w:val="NormalWeb"/>
        <w:spacing w:line="580" w:lineRule="exact"/>
        <w:jc w:val="center"/>
        <w:rPr>
          <w:rFonts w:ascii="华文中宋" w:eastAsia="华文中宋" w:hAnsi="华文中宋"/>
          <w:color w:val="000000"/>
          <w:sz w:val="44"/>
          <w:szCs w:val="44"/>
        </w:rPr>
      </w:pPr>
    </w:p>
    <w:p w:rsidR="00E70D74" w:rsidRDefault="00E70D74" w:rsidP="00D555B7">
      <w:pPr>
        <w:pStyle w:val="NormalWeb"/>
        <w:spacing w:line="580" w:lineRule="exact"/>
        <w:jc w:val="center"/>
        <w:rPr>
          <w:rFonts w:ascii="华文中宋" w:eastAsia="华文中宋" w:hAnsi="华文中宋"/>
          <w:color w:val="000000"/>
          <w:sz w:val="44"/>
          <w:szCs w:val="44"/>
        </w:rPr>
      </w:pPr>
    </w:p>
    <w:p w:rsidR="00E70D74" w:rsidRDefault="00E70D74" w:rsidP="00D555B7">
      <w:pPr>
        <w:jc w:val="center"/>
        <w:rPr>
          <w:rFonts w:eastAsia="方正小标宋_GBK"/>
          <w:sz w:val="44"/>
          <w:szCs w:val="44"/>
        </w:rPr>
      </w:pPr>
    </w:p>
    <w:p w:rsidR="00E70D74" w:rsidRDefault="00E70D74" w:rsidP="00D555B7">
      <w:pPr>
        <w:rPr>
          <w:rFonts w:ascii="方正小标宋简体" w:eastAsia="方正小标宋简体" w:hAnsi="方正小标宋简体"/>
          <w:sz w:val="36"/>
          <w:szCs w:val="36"/>
        </w:rPr>
      </w:pPr>
    </w:p>
    <w:p w:rsidR="00E70D74" w:rsidRPr="0024691F" w:rsidRDefault="00E70D74" w:rsidP="00D555B7">
      <w:pPr>
        <w:rPr>
          <w:rFonts w:ascii="方正小标宋简体" w:eastAsia="方正小标宋简体" w:hAnsi="方正小标宋简体"/>
          <w:sz w:val="36"/>
          <w:szCs w:val="36"/>
        </w:rPr>
      </w:pPr>
      <w:r>
        <w:rPr>
          <w:noProof/>
        </w:rPr>
        <w:pict>
          <v:shapetype id="_x0000_t202" coordsize="21600,21600" o:spt="202" path="m,l,21600r21600,l21600,xe">
            <v:stroke joinstyle="miter"/>
            <v:path gradientshapeok="t" o:connecttype="rect"/>
          </v:shapetype>
          <v:shape id="SubjectText" o:spid="_x0000_s1026" type="#_x0000_t202" style="position:absolute;left:0;text-align:left;margin-left:-18.9pt;margin-top:137.1pt;width:459pt;height:87.1pt;z-index:251658240;mso-position-vertical-relative:page" filled="f" stroked="f">
            <v:textbox inset="0,0,0,0">
              <w:txbxContent>
                <w:p w:rsidR="00E70D74" w:rsidRDefault="00E70D74" w:rsidP="00D555B7">
                  <w:pPr>
                    <w:jc w:val="center"/>
                    <w:rPr>
                      <w:rFonts w:ascii="方正小标宋简体" w:eastAsia="方正小标宋简体" w:hAnsi="宋体"/>
                      <w:b/>
                      <w:bCs/>
                      <w:spacing w:val="26"/>
                      <w:w w:val="35"/>
                      <w:sz w:val="96"/>
                      <w:szCs w:val="96"/>
                    </w:rPr>
                  </w:pPr>
                  <w:r>
                    <w:rPr>
                      <w:rFonts w:ascii="方正小标宋简体" w:eastAsia="方正小标宋简体" w:cs="方正小标宋简体" w:hint="eastAsia"/>
                      <w:color w:val="FF0000"/>
                      <w:spacing w:val="3"/>
                      <w:w w:val="61"/>
                      <w:kern w:val="0"/>
                      <w:sz w:val="72"/>
                      <w:szCs w:val="72"/>
                    </w:rPr>
                    <w:t>杭州市“最多跑一次”改革专题组办公室文</w:t>
                  </w:r>
                  <w:r>
                    <w:rPr>
                      <w:rFonts w:ascii="方正小标宋简体" w:eastAsia="方正小标宋简体" w:cs="方正小标宋简体" w:hint="eastAsia"/>
                      <w:color w:val="FF0000"/>
                      <w:spacing w:val="2"/>
                      <w:w w:val="61"/>
                      <w:kern w:val="0"/>
                      <w:sz w:val="72"/>
                      <w:szCs w:val="72"/>
                    </w:rPr>
                    <w:t>件</w:t>
                  </w:r>
                </w:p>
              </w:txbxContent>
            </v:textbox>
            <w10:wrap anchory="page"/>
          </v:shape>
        </w:pict>
      </w:r>
    </w:p>
    <w:p w:rsidR="00E70D74" w:rsidRDefault="00E70D74" w:rsidP="00D555B7">
      <w:pPr>
        <w:jc w:val="center"/>
        <w:rPr>
          <w:rFonts w:ascii="仿宋_GB2312" w:eastAsia="仿宋_GB2312" w:hAnsi="宋体"/>
          <w:sz w:val="32"/>
          <w:szCs w:val="32"/>
        </w:rPr>
      </w:pPr>
    </w:p>
    <w:p w:rsidR="00E70D74" w:rsidRDefault="00E70D74" w:rsidP="00D555B7">
      <w:pPr>
        <w:jc w:val="center"/>
        <w:rPr>
          <w:rFonts w:ascii="仿宋_GB2312" w:eastAsia="仿宋_GB2312" w:hAnsi="宋体"/>
          <w:sz w:val="32"/>
          <w:szCs w:val="32"/>
        </w:rPr>
      </w:pPr>
      <w:r>
        <w:rPr>
          <w:rFonts w:ascii="仿宋_GB2312" w:eastAsia="仿宋_GB2312" w:hAnsi="宋体" w:cs="仿宋_GB2312" w:hint="eastAsia"/>
          <w:sz w:val="32"/>
          <w:szCs w:val="32"/>
        </w:rPr>
        <w:t>杭跑改办〔</w:t>
      </w:r>
      <w:r>
        <w:rPr>
          <w:rFonts w:ascii="仿宋_GB2312" w:eastAsia="仿宋_GB2312" w:hAnsi="宋体" w:cs="仿宋_GB2312"/>
          <w:sz w:val="32"/>
          <w:szCs w:val="32"/>
        </w:rPr>
        <w:t>2017</w:t>
      </w:r>
      <w:r>
        <w:rPr>
          <w:rFonts w:ascii="仿宋_GB2312" w:eastAsia="仿宋_GB2312" w:hAnsi="宋体" w:cs="仿宋_GB2312" w:hint="eastAsia"/>
          <w:sz w:val="32"/>
          <w:szCs w:val="32"/>
        </w:rPr>
        <w:t>〕</w:t>
      </w:r>
      <w:r>
        <w:rPr>
          <w:rFonts w:ascii="仿宋_GB2312" w:eastAsia="仿宋_GB2312" w:hAnsi="宋体" w:cs="仿宋_GB2312"/>
          <w:sz w:val="32"/>
          <w:szCs w:val="32"/>
        </w:rPr>
        <w:t>15</w:t>
      </w:r>
      <w:r>
        <w:rPr>
          <w:rFonts w:ascii="仿宋_GB2312" w:eastAsia="仿宋_GB2312" w:hAnsi="宋体" w:cs="仿宋_GB2312" w:hint="eastAsia"/>
          <w:sz w:val="32"/>
          <w:szCs w:val="32"/>
        </w:rPr>
        <w:t>号</w:t>
      </w:r>
    </w:p>
    <w:p w:rsidR="00E70D74" w:rsidRPr="0024691F" w:rsidRDefault="00E70D74" w:rsidP="00D555B7">
      <w:pPr>
        <w:jc w:val="center"/>
        <w:rPr>
          <w:rFonts w:ascii="仿宋_GB2312" w:eastAsia="仿宋_GB2312" w:hAnsi="宋体"/>
          <w:sz w:val="32"/>
          <w:szCs w:val="32"/>
        </w:rPr>
      </w:pPr>
      <w:r>
        <w:rPr>
          <w:noProof/>
        </w:rPr>
        <w:pict>
          <v:line id="直线 14" o:spid="_x0000_s1027" style="position:absolute;left:0;text-align:left;z-index:251659264" from="-19.75pt,24.55pt" to="439.25pt,24.6pt" strokecolor="red" strokeweight="2pt"/>
        </w:pict>
      </w:r>
    </w:p>
    <w:p w:rsidR="00E70D74" w:rsidRDefault="00E70D74">
      <w:pPr>
        <w:jc w:val="center"/>
        <w:rPr>
          <w:rFonts w:ascii="方正小标宋简体" w:eastAsia="方正小标宋简体" w:hAnsi="黑体"/>
          <w:color w:val="000000"/>
          <w:kern w:val="0"/>
          <w:sz w:val="44"/>
          <w:szCs w:val="44"/>
        </w:rPr>
      </w:pPr>
    </w:p>
    <w:p w:rsidR="00E70D74" w:rsidRDefault="00E70D74">
      <w:pPr>
        <w:spacing w:line="700" w:lineRule="exact"/>
        <w:jc w:val="center"/>
        <w:rPr>
          <w:rFonts w:ascii="方正小标宋简体" w:eastAsia="方正小标宋简体" w:hAnsi="黑体"/>
          <w:color w:val="000000"/>
          <w:kern w:val="0"/>
          <w:sz w:val="44"/>
          <w:szCs w:val="44"/>
        </w:rPr>
      </w:pPr>
      <w:r>
        <w:rPr>
          <w:rFonts w:ascii="方正小标宋简体" w:eastAsia="方正小标宋简体" w:hAnsi="黑体" w:cs="方正小标宋简体" w:hint="eastAsia"/>
          <w:color w:val="000000"/>
          <w:kern w:val="0"/>
          <w:sz w:val="44"/>
          <w:szCs w:val="44"/>
        </w:rPr>
        <w:t>关于动员广大党员群众参与“最多跑一次”改革工作的通知</w:t>
      </w:r>
    </w:p>
    <w:p w:rsidR="00E70D74" w:rsidRDefault="00E70D74">
      <w:pPr>
        <w:rPr>
          <w:rFonts w:ascii="楷体_GB2312" w:eastAsia="楷体_GB2312"/>
          <w:sz w:val="32"/>
          <w:szCs w:val="32"/>
        </w:rPr>
      </w:pPr>
    </w:p>
    <w:p w:rsidR="00E70D74" w:rsidRDefault="00E70D74">
      <w:pPr>
        <w:rPr>
          <w:rFonts w:eastAsia="仿宋_GB2312"/>
          <w:sz w:val="32"/>
          <w:szCs w:val="32"/>
        </w:rPr>
      </w:pPr>
      <w:r>
        <w:rPr>
          <w:rFonts w:eastAsia="仿宋_GB2312" w:cs="仿宋_GB2312" w:hint="eastAsia"/>
          <w:sz w:val="32"/>
          <w:szCs w:val="32"/>
        </w:rPr>
        <w:t>市直各有关单位：</w:t>
      </w:r>
    </w:p>
    <w:p w:rsidR="00E70D74" w:rsidRDefault="00E70D74">
      <w:pPr>
        <w:ind w:firstLine="645"/>
        <w:rPr>
          <w:rFonts w:eastAsia="仿宋_GB2312"/>
          <w:sz w:val="32"/>
          <w:szCs w:val="32"/>
        </w:rPr>
      </w:pPr>
      <w:r>
        <w:rPr>
          <w:rFonts w:eastAsia="仿宋_GB2312" w:cs="仿宋_GB2312" w:hint="eastAsia"/>
          <w:sz w:val="32"/>
          <w:szCs w:val="32"/>
        </w:rPr>
        <w:t>为进一步推进我市“最多跑一次”改革，切实打通改革的难点、堵点，不断提高改革的针对性和实效性，增强人民群众改革获得感，根据《关于进一步深化“简政放权、放管结合、优化服务”推进办事“最多跑一次”改革实施方案》（杭政发</w:t>
      </w: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w:t>
      </w:r>
      <w:r>
        <w:rPr>
          <w:rFonts w:ascii="仿宋_GB2312" w:eastAsia="仿宋_GB2312" w:cs="仿宋_GB2312"/>
          <w:sz w:val="32"/>
          <w:szCs w:val="32"/>
        </w:rPr>
        <w:t>40</w:t>
      </w:r>
      <w:r>
        <w:rPr>
          <w:rFonts w:ascii="仿宋_GB2312" w:eastAsia="仿宋_GB2312" w:cs="仿宋_GB2312" w:hint="eastAsia"/>
          <w:sz w:val="32"/>
          <w:szCs w:val="32"/>
        </w:rPr>
        <w:t>号</w:t>
      </w:r>
      <w:r>
        <w:rPr>
          <w:rFonts w:eastAsia="仿宋_GB2312" w:cs="仿宋_GB2312" w:hint="eastAsia"/>
          <w:sz w:val="32"/>
          <w:szCs w:val="32"/>
        </w:rPr>
        <w:t>）精神，经市“最多跑一次”改革专题组研究，决定开展动员广大党员群众参与“最多跑一次”改革工作，充分发挥相关市直单位作用，广泛征集“最多跑一次”改革意见建议和具体案例。现将有关事项通知如下：</w:t>
      </w:r>
    </w:p>
    <w:p w:rsidR="00E70D74" w:rsidRDefault="00E70D74">
      <w:pPr>
        <w:pStyle w:val="ListParagraph1"/>
        <w:numPr>
          <w:ilvl w:val="0"/>
          <w:numId w:val="1"/>
        </w:numPr>
        <w:ind w:firstLineChars="0"/>
        <w:rPr>
          <w:rFonts w:ascii="黑体" w:eastAsia="黑体" w:hAnsi="黑体" w:cs="Times New Roman"/>
          <w:sz w:val="32"/>
          <w:szCs w:val="32"/>
        </w:rPr>
      </w:pPr>
      <w:r>
        <w:rPr>
          <w:rFonts w:ascii="黑体" w:eastAsia="黑体" w:hAnsi="黑体" w:cs="黑体" w:hint="eastAsia"/>
          <w:sz w:val="32"/>
          <w:szCs w:val="32"/>
        </w:rPr>
        <w:t>目的意义</w:t>
      </w:r>
    </w:p>
    <w:p w:rsidR="00E70D74" w:rsidRDefault="00E70D74">
      <w:pPr>
        <w:ind w:firstLine="645"/>
        <w:rPr>
          <w:rFonts w:eastAsia="仿宋_GB2312"/>
          <w:sz w:val="32"/>
          <w:szCs w:val="32"/>
        </w:rPr>
      </w:pPr>
      <w:r>
        <w:rPr>
          <w:rFonts w:eastAsia="仿宋_GB2312" w:cs="仿宋_GB2312" w:hint="eastAsia"/>
          <w:sz w:val="32"/>
          <w:szCs w:val="32"/>
        </w:rPr>
        <w:t>动员广大党员群众参与“最多跑一次”改革，是践行以人民为中心发展思想的生动实践，是增强广大人民群众改革获得感的重要途径，也是确保改革各项举措落地生根的内在要求。当前“最多跑一次”改革正处于攻坚克难的关键时期，如何凝聚改革共识、找准改革症结，已经成为当前全面推进改革的关键所在。开展动员广大党员群众参与“最多跑一次”改革工作，就是要在改革中第一时间发现问题、解决问题，进一步打造优良的营商环境，增强人民群众改革获得感，为推进“最多跑一次”改革提供强大的动力支撑和舆论保障。</w:t>
      </w:r>
    </w:p>
    <w:p w:rsidR="00E70D74" w:rsidRDefault="00E70D74">
      <w:pPr>
        <w:ind w:firstLine="645"/>
        <w:rPr>
          <w:rFonts w:ascii="黑体" w:eastAsia="黑体" w:hAnsi="黑体"/>
          <w:color w:val="000000"/>
          <w:kern w:val="0"/>
          <w:sz w:val="32"/>
          <w:szCs w:val="32"/>
        </w:rPr>
      </w:pPr>
      <w:r>
        <w:rPr>
          <w:rFonts w:ascii="黑体" w:eastAsia="黑体" w:hAnsi="黑体" w:cs="黑体" w:hint="eastAsia"/>
          <w:color w:val="000000"/>
          <w:kern w:val="0"/>
          <w:sz w:val="32"/>
          <w:szCs w:val="32"/>
        </w:rPr>
        <w:t>二、部门职责分工</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1</w:t>
      </w:r>
      <w:r>
        <w:rPr>
          <w:rFonts w:ascii="楷体_GB2312" w:eastAsia="楷体_GB2312" w:hAnsi="黑体" w:cs="楷体_GB2312" w:hint="eastAsia"/>
          <w:b/>
          <w:bCs/>
          <w:color w:val="000000"/>
          <w:kern w:val="0"/>
          <w:sz w:val="32"/>
          <w:szCs w:val="32"/>
        </w:rPr>
        <w:t>、市委组织部：</w:t>
      </w:r>
      <w:r>
        <w:rPr>
          <w:rFonts w:ascii="仿宋_GB2312" w:eastAsia="仿宋_GB2312" w:hAnsi="黑体" w:cs="仿宋_GB2312" w:hint="eastAsia"/>
          <w:color w:val="000000"/>
          <w:kern w:val="0"/>
          <w:sz w:val="32"/>
          <w:szCs w:val="32"/>
        </w:rPr>
        <w:t>负责协助窗口单位和行政审批部门聘请党员监督员，依托“党员固定活动日”以陪跑体验、暗访督查等方式积极参与“最多跑一次”改革工作。动员广大基层党组织把“最多跑一次”改革有关精神作为“党员固定活动日”学习内容，组织建言献策活动，积极征集群众对“最多跑一次”的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2</w:t>
      </w:r>
      <w:r>
        <w:rPr>
          <w:rFonts w:ascii="楷体_GB2312" w:eastAsia="楷体_GB2312" w:hAnsi="黑体" w:cs="楷体_GB2312" w:hint="eastAsia"/>
          <w:b/>
          <w:bCs/>
          <w:color w:val="000000"/>
          <w:kern w:val="0"/>
          <w:sz w:val="32"/>
          <w:szCs w:val="32"/>
        </w:rPr>
        <w:t>、市委宣传部：</w:t>
      </w:r>
      <w:r>
        <w:rPr>
          <w:rFonts w:ascii="仿宋_GB2312" w:eastAsia="仿宋_GB2312" w:hAnsi="黑体" w:cs="仿宋_GB2312" w:hint="eastAsia"/>
          <w:color w:val="000000"/>
          <w:kern w:val="0"/>
          <w:sz w:val="32"/>
          <w:szCs w:val="32"/>
        </w:rPr>
        <w:t>依托“杭州发布”等新媒体，开设“最多跑一次，我来提建议”专栏，面向广大网民征集“最多跑一次”改革的意见建议和具体案例；定期发布“最多跑一次”工作信息，与广大网民及时互动，营造良好的舆论氛围。</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3</w:t>
      </w:r>
      <w:r>
        <w:rPr>
          <w:rFonts w:ascii="楷体_GB2312" w:eastAsia="楷体_GB2312" w:hAnsi="黑体" w:cs="楷体_GB2312" w:hint="eastAsia"/>
          <w:b/>
          <w:bCs/>
          <w:color w:val="000000"/>
          <w:kern w:val="0"/>
          <w:sz w:val="32"/>
          <w:szCs w:val="32"/>
        </w:rPr>
        <w:t>、市直机关工委：</w:t>
      </w:r>
      <w:r>
        <w:rPr>
          <w:rFonts w:ascii="仿宋_GB2312" w:eastAsia="仿宋_GB2312" w:hAnsi="黑体" w:cs="仿宋_GB2312" w:hint="eastAsia"/>
          <w:color w:val="000000"/>
          <w:kern w:val="0"/>
          <w:sz w:val="32"/>
          <w:szCs w:val="32"/>
        </w:rPr>
        <w:t>充分发挥各级机关党组织和机关党员的作用，从思想教育、志愿服务、督查问责等方面积极参与，做好当群众</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陪跑员</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最多跑一次</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大讨论、公共服务典型案例征集等活动，积极推动公共服务供给侧改革，大力助推</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最多跑一次</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改革，使各级机关党组织和机关党员成为实现</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最多跑一次</w:t>
      </w:r>
      <w:r>
        <w:rPr>
          <w:rFonts w:ascii="仿宋_GB2312" w:eastAsia="仿宋_GB2312" w:hAnsi="黑体" w:cs="仿宋_GB2312"/>
          <w:color w:val="000000"/>
          <w:kern w:val="0"/>
          <w:sz w:val="32"/>
          <w:szCs w:val="32"/>
        </w:rPr>
        <w:t>"</w:t>
      </w:r>
      <w:r>
        <w:rPr>
          <w:rFonts w:ascii="仿宋_GB2312" w:eastAsia="仿宋_GB2312" w:hAnsi="黑体" w:cs="仿宋_GB2312" w:hint="eastAsia"/>
          <w:color w:val="000000"/>
          <w:kern w:val="0"/>
          <w:sz w:val="32"/>
          <w:szCs w:val="32"/>
        </w:rPr>
        <w:t>目标的战斗堡垒和先锋模范。</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4</w:t>
      </w:r>
      <w:r>
        <w:rPr>
          <w:rFonts w:ascii="楷体_GB2312" w:eastAsia="楷体_GB2312" w:hAnsi="黑体" w:cs="楷体_GB2312" w:hint="eastAsia"/>
          <w:b/>
          <w:bCs/>
          <w:color w:val="000000"/>
          <w:kern w:val="0"/>
          <w:sz w:val="32"/>
          <w:szCs w:val="32"/>
        </w:rPr>
        <w:t>、市电子政务办：</w:t>
      </w:r>
      <w:r>
        <w:rPr>
          <w:rFonts w:ascii="仿宋_GB2312" w:eastAsia="仿宋_GB2312" w:hAnsi="黑体" w:cs="仿宋_GB2312" w:hint="eastAsia"/>
          <w:color w:val="000000"/>
          <w:kern w:val="0"/>
          <w:sz w:val="32"/>
          <w:szCs w:val="32"/>
        </w:rPr>
        <w:t>依托</w:t>
      </w:r>
      <w:r>
        <w:rPr>
          <w:rFonts w:ascii="仿宋_GB2312" w:eastAsia="仿宋_GB2312" w:hAnsi="黑体" w:cs="仿宋_GB2312"/>
          <w:color w:val="000000"/>
          <w:kern w:val="0"/>
          <w:sz w:val="32"/>
          <w:szCs w:val="32"/>
        </w:rPr>
        <w:t xml:space="preserve"> </w:t>
      </w:r>
      <w:r>
        <w:rPr>
          <w:rFonts w:ascii="仿宋_GB2312" w:eastAsia="仿宋_GB2312" w:hAnsi="黑体" w:cs="仿宋_GB2312" w:hint="eastAsia"/>
          <w:color w:val="000000"/>
          <w:kern w:val="0"/>
          <w:sz w:val="32"/>
          <w:szCs w:val="32"/>
        </w:rPr>
        <w:t>“中国杭州”政府门户网站，开设“最多跑一次，我来提建议”专栏，网上征集“最多跑一次”改革的具体案例，并在区、县（市）政府网站同步发布；定期发布“最多跑一次”工作信息。</w:t>
      </w:r>
    </w:p>
    <w:p w:rsidR="00E70D74" w:rsidRDefault="00E70D74">
      <w:pPr>
        <w:ind w:firstLine="645"/>
        <w:rPr>
          <w:rFonts w:ascii="仿宋_GB2312" w:eastAsia="仿宋_GB2312" w:hAnsi="黑体" w:cs="仿宋_GB2312"/>
          <w:color w:val="000000"/>
          <w:kern w:val="0"/>
          <w:sz w:val="32"/>
          <w:szCs w:val="32"/>
        </w:rPr>
      </w:pPr>
      <w:r>
        <w:rPr>
          <w:rFonts w:ascii="楷体_GB2312" w:eastAsia="楷体_GB2312" w:hAnsi="黑体" w:cs="楷体_GB2312"/>
          <w:b/>
          <w:bCs/>
          <w:color w:val="000000"/>
          <w:kern w:val="0"/>
          <w:sz w:val="32"/>
          <w:szCs w:val="32"/>
        </w:rPr>
        <w:t>5</w:t>
      </w:r>
      <w:r>
        <w:rPr>
          <w:rFonts w:ascii="楷体_GB2312" w:eastAsia="楷体_GB2312" w:hAnsi="黑体" w:cs="楷体_GB2312" w:hint="eastAsia"/>
          <w:b/>
          <w:bCs/>
          <w:color w:val="000000"/>
          <w:kern w:val="0"/>
          <w:sz w:val="32"/>
          <w:szCs w:val="32"/>
        </w:rPr>
        <w:t>、市信访局：</w:t>
      </w:r>
      <w:r>
        <w:rPr>
          <w:rFonts w:ascii="仿宋_GB2312" w:eastAsia="仿宋_GB2312" w:hAnsi="黑体" w:cs="仿宋_GB2312" w:hint="eastAsia"/>
          <w:color w:val="000000"/>
          <w:kern w:val="0"/>
          <w:sz w:val="32"/>
          <w:szCs w:val="32"/>
        </w:rPr>
        <w:t>依托“</w:t>
      </w:r>
      <w:r>
        <w:rPr>
          <w:rFonts w:ascii="仿宋_GB2312" w:eastAsia="仿宋_GB2312" w:hAnsi="黑体" w:cs="仿宋_GB2312"/>
          <w:color w:val="000000"/>
          <w:kern w:val="0"/>
          <w:sz w:val="32"/>
          <w:szCs w:val="32"/>
        </w:rPr>
        <w:t>12345</w:t>
      </w:r>
      <w:r>
        <w:rPr>
          <w:rFonts w:ascii="仿宋_GB2312" w:eastAsia="仿宋_GB2312" w:hAnsi="黑体" w:cs="仿宋_GB2312" w:hint="eastAsia"/>
          <w:color w:val="000000"/>
          <w:kern w:val="0"/>
          <w:sz w:val="32"/>
          <w:szCs w:val="32"/>
        </w:rPr>
        <w:t>”咨询投诉举报平台，对群众提出的有关“最多跑一次”改革的意见建议进行收集整理，形成分析报告和具体案例，并及时做好意见建议的交办、跟踪督查工作。</w:t>
      </w:r>
      <w:r>
        <w:rPr>
          <w:rFonts w:ascii="仿宋_GB2312" w:eastAsia="仿宋_GB2312" w:hAnsi="黑体" w:cs="仿宋_GB2312"/>
          <w:color w:val="000000"/>
          <w:kern w:val="0"/>
          <w:sz w:val="32"/>
          <w:szCs w:val="32"/>
        </w:rPr>
        <w:t xml:space="preserve"> </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6</w:t>
      </w:r>
      <w:r>
        <w:rPr>
          <w:rFonts w:ascii="楷体_GB2312" w:eastAsia="楷体_GB2312" w:hAnsi="黑体" w:cs="楷体_GB2312" w:hint="eastAsia"/>
          <w:b/>
          <w:bCs/>
          <w:color w:val="000000"/>
          <w:kern w:val="0"/>
          <w:sz w:val="32"/>
          <w:szCs w:val="32"/>
        </w:rPr>
        <w:t>、市统计局：</w:t>
      </w:r>
      <w:r>
        <w:rPr>
          <w:rFonts w:ascii="仿宋_GB2312" w:eastAsia="仿宋_GB2312" w:hAnsi="黑体" w:cs="仿宋_GB2312" w:hint="eastAsia"/>
          <w:color w:val="000000"/>
          <w:kern w:val="0"/>
          <w:sz w:val="32"/>
          <w:szCs w:val="32"/>
        </w:rPr>
        <w:t>开展“最多跑一次”改革满意度调查工作调查。向本市企业、群众发放调查问卷，有针对性地收集企业、群众有关“最多跑一次”改革的意见建议；依托统计联网直报平台，推送、链接具体案例征集表，收集企业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7</w:t>
      </w:r>
      <w:r>
        <w:rPr>
          <w:rFonts w:ascii="楷体_GB2312" w:eastAsia="楷体_GB2312" w:hAnsi="黑体" w:cs="楷体_GB2312" w:hint="eastAsia"/>
          <w:b/>
          <w:bCs/>
          <w:color w:val="000000"/>
          <w:kern w:val="0"/>
          <w:sz w:val="32"/>
          <w:szCs w:val="32"/>
        </w:rPr>
        <w:t>、市市场监管局：</w:t>
      </w:r>
      <w:r>
        <w:rPr>
          <w:rFonts w:ascii="仿宋_GB2312" w:eastAsia="仿宋_GB2312" w:hAnsi="黑体" w:cs="仿宋_GB2312" w:hint="eastAsia"/>
          <w:color w:val="000000"/>
          <w:kern w:val="0"/>
          <w:sz w:val="32"/>
          <w:szCs w:val="32"/>
        </w:rPr>
        <w:t>利用门户网站，设置“最多跑一次，我来提建议”专栏，征集意见建议和具体案例；在办事窗口放置“最多跑一次”改革调查问卷，征集办事企业和群众对“最多跑一次”改革的意见建议。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8</w:t>
      </w:r>
      <w:r>
        <w:rPr>
          <w:rFonts w:ascii="楷体_GB2312" w:eastAsia="楷体_GB2312" w:hAnsi="黑体" w:cs="楷体_GB2312" w:hint="eastAsia"/>
          <w:b/>
          <w:bCs/>
          <w:color w:val="000000"/>
          <w:kern w:val="0"/>
          <w:sz w:val="32"/>
          <w:szCs w:val="32"/>
        </w:rPr>
        <w:t>、市总工会：</w:t>
      </w:r>
      <w:r>
        <w:rPr>
          <w:rFonts w:ascii="仿宋_GB2312" w:eastAsia="仿宋_GB2312" w:hAnsi="黑体" w:cs="仿宋_GB2312" w:hint="eastAsia"/>
          <w:color w:val="000000"/>
          <w:kern w:val="0"/>
          <w:sz w:val="32"/>
          <w:szCs w:val="32"/>
        </w:rPr>
        <w:t>充分利用各级工会组织，动员广大职工对“最多跑一次”改革提出意见建议，征集具体案例。</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9</w:t>
      </w:r>
      <w:r>
        <w:rPr>
          <w:rFonts w:ascii="楷体_GB2312" w:eastAsia="楷体_GB2312" w:hAnsi="黑体" w:cs="楷体_GB2312" w:hint="eastAsia"/>
          <w:b/>
          <w:bCs/>
          <w:color w:val="000000"/>
          <w:kern w:val="0"/>
          <w:sz w:val="32"/>
          <w:szCs w:val="32"/>
        </w:rPr>
        <w:t>、市妇联：</w:t>
      </w:r>
      <w:r>
        <w:rPr>
          <w:rFonts w:ascii="仿宋_GB2312" w:eastAsia="仿宋_GB2312" w:hAnsi="黑体" w:cs="仿宋_GB2312" w:hint="eastAsia"/>
          <w:color w:val="000000"/>
          <w:kern w:val="0"/>
          <w:sz w:val="32"/>
          <w:szCs w:val="32"/>
        </w:rPr>
        <w:t>动员广大女企业家、女性创客等对“最多跑一次”改革提出意见建议，征集具体案例；召开初创企业女性创客“最多跑一次”改革座谈会，征求相关意见建议。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10</w:t>
      </w:r>
      <w:r>
        <w:rPr>
          <w:rFonts w:ascii="楷体_GB2312" w:eastAsia="楷体_GB2312" w:hAnsi="黑体" w:cs="楷体_GB2312" w:hint="eastAsia"/>
          <w:b/>
          <w:bCs/>
          <w:color w:val="000000"/>
          <w:kern w:val="0"/>
          <w:sz w:val="32"/>
          <w:szCs w:val="32"/>
        </w:rPr>
        <w:t>、团市委：</w:t>
      </w:r>
      <w:r>
        <w:rPr>
          <w:rFonts w:ascii="仿宋_GB2312" w:eastAsia="仿宋_GB2312" w:hAnsi="黑体" w:cs="仿宋_GB2312" w:hint="eastAsia"/>
          <w:color w:val="000000"/>
          <w:kern w:val="0"/>
          <w:sz w:val="32"/>
          <w:szCs w:val="32"/>
        </w:rPr>
        <w:t>广泛发动团员青年、志愿者、大学生创业者、青年企业家等群体对“最多跑一次”提出建议意见；依托杭州青年舆情监测中心，以“最多跑一次”为主题开展一期舆情监测，收集相关意见建议，撰写调查报告；通过“青春杭州”新媒体平台，加强“最多跑一次”改革宣传，收集相关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11</w:t>
      </w:r>
      <w:r>
        <w:rPr>
          <w:rFonts w:ascii="楷体_GB2312" w:eastAsia="楷体_GB2312" w:hAnsi="黑体" w:cs="楷体_GB2312" w:hint="eastAsia"/>
          <w:b/>
          <w:bCs/>
          <w:color w:val="000000"/>
          <w:kern w:val="0"/>
          <w:sz w:val="32"/>
          <w:szCs w:val="32"/>
        </w:rPr>
        <w:t>、杭州文广集团：</w:t>
      </w:r>
      <w:r>
        <w:rPr>
          <w:rFonts w:ascii="仿宋_GB2312" w:eastAsia="仿宋_GB2312" w:hAnsi="黑体" w:cs="仿宋_GB2312" w:hint="eastAsia"/>
          <w:color w:val="000000"/>
          <w:kern w:val="0"/>
          <w:sz w:val="32"/>
          <w:szCs w:val="32"/>
        </w:rPr>
        <w:t>利用电视、电台以及相关网站、微信微博公众号等各类媒体，加强“最多跑一次”改革工作的宣传；在相关媒体设置“最多跑一次，我来提建议”宣传专栏和问卷链接端，广泛征集“最多跑一次”改革的意见建议和具体案例；定期在相关媒体发布“最多跑一次”工作信息，在杭州之家平台发布调查问卷，征集意见建议。</w:t>
      </w:r>
    </w:p>
    <w:p w:rsidR="00E70D74" w:rsidRDefault="00E70D74">
      <w:pPr>
        <w:ind w:firstLine="645"/>
        <w:rPr>
          <w:rFonts w:ascii="仿宋_GB2312" w:eastAsia="仿宋_GB2312" w:hAnsi="黑体"/>
          <w:color w:val="000000"/>
          <w:kern w:val="0"/>
          <w:sz w:val="32"/>
          <w:szCs w:val="32"/>
        </w:rPr>
      </w:pPr>
      <w:r>
        <w:rPr>
          <w:rFonts w:ascii="楷体_GB2312" w:eastAsia="楷体_GB2312" w:hAnsi="黑体" w:cs="楷体_GB2312"/>
          <w:b/>
          <w:bCs/>
          <w:color w:val="000000"/>
          <w:kern w:val="0"/>
          <w:sz w:val="32"/>
          <w:szCs w:val="32"/>
        </w:rPr>
        <w:t>12</w:t>
      </w:r>
      <w:r>
        <w:rPr>
          <w:rFonts w:ascii="楷体_GB2312" w:eastAsia="楷体_GB2312" w:hAnsi="黑体" w:cs="楷体_GB2312" w:hint="eastAsia"/>
          <w:b/>
          <w:bCs/>
          <w:color w:val="000000"/>
          <w:kern w:val="0"/>
          <w:sz w:val="32"/>
          <w:szCs w:val="32"/>
        </w:rPr>
        <w:t>、杭报集团：</w:t>
      </w:r>
      <w:r>
        <w:rPr>
          <w:rFonts w:ascii="仿宋_GB2312" w:eastAsia="仿宋_GB2312" w:hAnsi="黑体" w:cs="仿宋_GB2312" w:hint="eastAsia"/>
          <w:color w:val="000000"/>
          <w:kern w:val="0"/>
          <w:sz w:val="32"/>
          <w:szCs w:val="32"/>
        </w:rPr>
        <w:t>依托杭州日报、都市快报、</w:t>
      </w:r>
      <w:r>
        <w:rPr>
          <w:rFonts w:ascii="仿宋_GB2312" w:eastAsia="仿宋_GB2312" w:hAnsi="黑体" w:cs="仿宋_GB2312"/>
          <w:color w:val="000000"/>
          <w:kern w:val="0"/>
          <w:sz w:val="32"/>
          <w:szCs w:val="32"/>
        </w:rPr>
        <w:t>19</w:t>
      </w:r>
      <w:r>
        <w:rPr>
          <w:rFonts w:ascii="仿宋_GB2312" w:eastAsia="仿宋_GB2312" w:hAnsi="黑体" w:cs="仿宋_GB2312" w:hint="eastAsia"/>
          <w:color w:val="000000"/>
          <w:kern w:val="0"/>
          <w:sz w:val="32"/>
          <w:szCs w:val="32"/>
        </w:rPr>
        <w:t>楼网站以及微信微博公众号等各类媒体，加强“最多跑一次”改革工作的宣传；在相关媒体设置“最多跑一次，我来提建议”宣传专栏，广泛征集“最多跑一次”改革的意见建议和具体案例；定期在相关媒体发布“最多跑一次”工作信息，做好相关职能部门与网友的互动工作。</w:t>
      </w:r>
    </w:p>
    <w:p w:rsidR="00E70D74" w:rsidRDefault="00E70D74">
      <w:pPr>
        <w:ind w:firstLine="645"/>
        <w:rPr>
          <w:rFonts w:ascii="黑体" w:eastAsia="黑体" w:hAnsi="黑体"/>
          <w:color w:val="000000"/>
          <w:kern w:val="0"/>
          <w:sz w:val="32"/>
          <w:szCs w:val="32"/>
        </w:rPr>
      </w:pPr>
      <w:r>
        <w:rPr>
          <w:rFonts w:ascii="黑体" w:eastAsia="黑体" w:hAnsi="黑体" w:cs="黑体" w:hint="eastAsia"/>
          <w:color w:val="000000"/>
          <w:kern w:val="0"/>
          <w:sz w:val="32"/>
          <w:szCs w:val="32"/>
        </w:rPr>
        <w:t>三、有关工作要求</w:t>
      </w:r>
    </w:p>
    <w:p w:rsidR="00E70D74" w:rsidRDefault="00E70D74">
      <w:pPr>
        <w:ind w:firstLineChars="200" w:firstLine="643"/>
        <w:rPr>
          <w:rFonts w:ascii="仿宋_GB2312" w:eastAsia="仿宋_GB2312"/>
          <w:sz w:val="32"/>
          <w:szCs w:val="32"/>
        </w:rPr>
      </w:pPr>
      <w:r>
        <w:rPr>
          <w:rFonts w:ascii="楷体_GB2312" w:eastAsia="楷体_GB2312" w:hAnsi="黑体" w:cs="楷体_GB2312"/>
          <w:b/>
          <w:bCs/>
          <w:color w:val="000000"/>
          <w:kern w:val="0"/>
          <w:sz w:val="32"/>
          <w:szCs w:val="32"/>
        </w:rPr>
        <w:t>1</w:t>
      </w:r>
      <w:r>
        <w:rPr>
          <w:rFonts w:ascii="楷体_GB2312" w:eastAsia="楷体_GB2312" w:hAnsi="黑体" w:cs="楷体_GB2312" w:hint="eastAsia"/>
          <w:b/>
          <w:bCs/>
          <w:color w:val="000000"/>
          <w:kern w:val="0"/>
          <w:sz w:val="32"/>
          <w:szCs w:val="32"/>
        </w:rPr>
        <w:t>、提高思想认识。</w:t>
      </w:r>
      <w:r>
        <w:rPr>
          <w:rFonts w:eastAsia="仿宋_GB2312" w:cs="仿宋_GB2312" w:hint="eastAsia"/>
          <w:sz w:val="32"/>
          <w:szCs w:val="32"/>
        </w:rPr>
        <w:t>要</w:t>
      </w:r>
      <w:r>
        <w:rPr>
          <w:rFonts w:ascii="仿宋_GB2312" w:eastAsia="仿宋_GB2312" w:cs="仿宋_GB2312" w:hint="eastAsia"/>
          <w:sz w:val="32"/>
          <w:szCs w:val="32"/>
        </w:rPr>
        <w:t>深刻领会动员党员群众参与“最多跑一次”改革的重要意义，</w:t>
      </w:r>
      <w:r>
        <w:rPr>
          <w:rFonts w:eastAsia="仿宋_GB2312" w:cs="仿宋_GB2312" w:hint="eastAsia"/>
          <w:sz w:val="32"/>
          <w:szCs w:val="32"/>
        </w:rPr>
        <w:t>相关单位要统一思想，提高认识，</w:t>
      </w:r>
      <w:r>
        <w:rPr>
          <w:rFonts w:ascii="仿宋_GB2312" w:eastAsia="仿宋_GB2312" w:cs="仿宋_GB2312" w:hint="eastAsia"/>
          <w:sz w:val="32"/>
          <w:szCs w:val="32"/>
        </w:rPr>
        <w:t>通过党员群众参与“最多跑一次”改革，将改革中的问题找准，并以此推动改革各项举措落地见效。</w:t>
      </w:r>
    </w:p>
    <w:p w:rsidR="00E70D74" w:rsidRDefault="00E70D74">
      <w:pPr>
        <w:ind w:firstLineChars="200" w:firstLine="643"/>
        <w:rPr>
          <w:rFonts w:eastAsia="仿宋_GB2312"/>
          <w:sz w:val="32"/>
          <w:szCs w:val="32"/>
        </w:rPr>
      </w:pPr>
      <w:r>
        <w:rPr>
          <w:rFonts w:ascii="楷体_GB2312" w:eastAsia="楷体_GB2312" w:hAnsi="黑体" w:cs="楷体_GB2312"/>
          <w:b/>
          <w:bCs/>
          <w:color w:val="000000"/>
          <w:kern w:val="0"/>
          <w:sz w:val="32"/>
          <w:szCs w:val="32"/>
        </w:rPr>
        <w:t>2</w:t>
      </w:r>
      <w:r>
        <w:rPr>
          <w:rFonts w:ascii="楷体_GB2312" w:eastAsia="楷体_GB2312" w:hAnsi="黑体" w:cs="楷体_GB2312" w:hint="eastAsia"/>
          <w:b/>
          <w:bCs/>
          <w:color w:val="000000"/>
          <w:kern w:val="0"/>
          <w:sz w:val="32"/>
          <w:szCs w:val="32"/>
        </w:rPr>
        <w:t>、细化实施方案。</w:t>
      </w:r>
      <w:r>
        <w:rPr>
          <w:rFonts w:eastAsia="仿宋_GB2312" w:cs="仿宋_GB2312" w:hint="eastAsia"/>
          <w:sz w:val="32"/>
          <w:szCs w:val="32"/>
        </w:rPr>
        <w:t>相关单位要落实责任，充分利用现有资源平台，细化动员广大党员群众参与“最多跑一次”改革的具体实施方案。</w:t>
      </w:r>
      <w:r>
        <w:rPr>
          <w:rFonts w:eastAsia="仿宋_GB2312"/>
          <w:sz w:val="32"/>
          <w:szCs w:val="32"/>
        </w:rPr>
        <w:t>5</w:t>
      </w:r>
      <w:r>
        <w:rPr>
          <w:rFonts w:eastAsia="仿宋_GB2312" w:cs="仿宋_GB2312" w:hint="eastAsia"/>
          <w:sz w:val="32"/>
          <w:szCs w:val="32"/>
        </w:rPr>
        <w:t>月</w:t>
      </w:r>
      <w:r>
        <w:rPr>
          <w:rFonts w:eastAsia="仿宋_GB2312"/>
          <w:sz w:val="32"/>
          <w:szCs w:val="32"/>
        </w:rPr>
        <w:t>24</w:t>
      </w:r>
      <w:r>
        <w:rPr>
          <w:rFonts w:eastAsia="仿宋_GB2312" w:cs="仿宋_GB2312" w:hint="eastAsia"/>
          <w:sz w:val="32"/>
          <w:szCs w:val="32"/>
        </w:rPr>
        <w:t>日（周三）下班前将本单位动员党员群众参与“最多跑一次”改革工作进展情况（附件</w:t>
      </w:r>
      <w:r>
        <w:rPr>
          <w:rFonts w:eastAsia="仿宋_GB2312"/>
          <w:sz w:val="32"/>
          <w:szCs w:val="32"/>
        </w:rPr>
        <w:t>1</w:t>
      </w:r>
      <w:r>
        <w:rPr>
          <w:rFonts w:eastAsia="仿宋_GB2312" w:cs="仿宋_GB2312" w:hint="eastAsia"/>
          <w:sz w:val="32"/>
          <w:szCs w:val="32"/>
        </w:rPr>
        <w:t>）（含前期工作、意见建议分析、下一步工作思路）以及本单位制定的具体实施方案报送市“最多跑一次”改革专题组办公室，由市“最多跑一次”改革专题组办公室汇总整理统一报送市领导审阅。</w:t>
      </w:r>
    </w:p>
    <w:p w:rsidR="00E70D74" w:rsidRDefault="00E70D74">
      <w:pPr>
        <w:ind w:firstLineChars="200" w:firstLine="643"/>
        <w:rPr>
          <w:rFonts w:eastAsia="仿宋_GB2312"/>
          <w:sz w:val="32"/>
          <w:szCs w:val="32"/>
        </w:rPr>
      </w:pPr>
      <w:r>
        <w:rPr>
          <w:rFonts w:ascii="楷体_GB2312" w:eastAsia="楷体_GB2312" w:hAnsi="黑体" w:cs="楷体_GB2312"/>
          <w:b/>
          <w:bCs/>
          <w:color w:val="000000"/>
          <w:kern w:val="0"/>
          <w:sz w:val="32"/>
          <w:szCs w:val="32"/>
        </w:rPr>
        <w:t>3</w:t>
      </w:r>
      <w:r>
        <w:rPr>
          <w:rFonts w:ascii="楷体_GB2312" w:eastAsia="楷体_GB2312" w:hAnsi="黑体" w:cs="楷体_GB2312" w:hint="eastAsia"/>
          <w:b/>
          <w:bCs/>
          <w:color w:val="000000"/>
          <w:kern w:val="0"/>
          <w:sz w:val="32"/>
          <w:szCs w:val="32"/>
        </w:rPr>
        <w:t>、做好案例整理。</w:t>
      </w:r>
      <w:r>
        <w:rPr>
          <w:rFonts w:eastAsia="仿宋_GB2312" w:cs="仿宋_GB2312" w:hint="eastAsia"/>
          <w:sz w:val="32"/>
          <w:szCs w:val="32"/>
        </w:rPr>
        <w:t>相关单位要对收集到的意见建议进行梳理汇总，定期报送《具体案例征集表》（附件</w:t>
      </w:r>
      <w:r>
        <w:rPr>
          <w:rFonts w:eastAsia="仿宋_GB2312"/>
          <w:sz w:val="32"/>
          <w:szCs w:val="32"/>
        </w:rPr>
        <w:t>2</w:t>
      </w:r>
      <w:r>
        <w:rPr>
          <w:rFonts w:eastAsia="仿宋_GB2312" w:cs="仿宋_GB2312" w:hint="eastAsia"/>
          <w:sz w:val="32"/>
          <w:szCs w:val="32"/>
        </w:rPr>
        <w:t>）和《案例征集汇总表》（附件</w:t>
      </w:r>
      <w:r>
        <w:rPr>
          <w:rFonts w:eastAsia="仿宋_GB2312"/>
          <w:sz w:val="32"/>
          <w:szCs w:val="32"/>
        </w:rPr>
        <w:t>3</w:t>
      </w:r>
      <w:r>
        <w:rPr>
          <w:rFonts w:eastAsia="仿宋_GB2312" w:cs="仿宋_GB2312" w:hint="eastAsia"/>
          <w:sz w:val="32"/>
          <w:szCs w:val="32"/>
        </w:rPr>
        <w:t>）等材料到市“最多跑一次”改革专题组办公室。第一批材料请于</w:t>
      </w:r>
      <w:r>
        <w:rPr>
          <w:rFonts w:eastAsia="仿宋_GB2312"/>
          <w:sz w:val="32"/>
          <w:szCs w:val="32"/>
        </w:rPr>
        <w:t>5</w:t>
      </w:r>
      <w:r>
        <w:rPr>
          <w:rFonts w:eastAsia="仿宋_GB2312" w:cs="仿宋_GB2312" w:hint="eastAsia"/>
          <w:sz w:val="32"/>
          <w:szCs w:val="32"/>
        </w:rPr>
        <w:t>月</w:t>
      </w:r>
      <w:r>
        <w:rPr>
          <w:rFonts w:eastAsia="仿宋_GB2312"/>
          <w:sz w:val="32"/>
          <w:szCs w:val="32"/>
        </w:rPr>
        <w:t>31</w:t>
      </w:r>
      <w:r>
        <w:rPr>
          <w:rFonts w:eastAsia="仿宋_GB2312" w:cs="仿宋_GB2312" w:hint="eastAsia"/>
          <w:sz w:val="32"/>
          <w:szCs w:val="32"/>
        </w:rPr>
        <w:t>日前报送；自</w:t>
      </w:r>
      <w:r>
        <w:rPr>
          <w:rFonts w:eastAsia="仿宋_GB2312"/>
          <w:sz w:val="32"/>
          <w:szCs w:val="32"/>
        </w:rPr>
        <w:t>6</w:t>
      </w:r>
      <w:r>
        <w:rPr>
          <w:rFonts w:eastAsia="仿宋_GB2312" w:cs="仿宋_GB2312" w:hint="eastAsia"/>
          <w:sz w:val="32"/>
          <w:szCs w:val="32"/>
        </w:rPr>
        <w:t>月开始实行周报制，每周三下班前将一周收集到的上述材料电子表发送至市“最多跑一次”改革专题组办公室。对具有典型性、鲜活的具体案例可单独报送，市“最多跑一次”改革专题组办公室将择优录用上报。</w:t>
      </w:r>
    </w:p>
    <w:p w:rsidR="00E70D74" w:rsidRDefault="00E70D74">
      <w:pPr>
        <w:ind w:firstLineChars="200" w:firstLine="643"/>
        <w:rPr>
          <w:rFonts w:eastAsia="仿宋_GB2312"/>
          <w:sz w:val="32"/>
          <w:szCs w:val="32"/>
        </w:rPr>
      </w:pPr>
      <w:r>
        <w:rPr>
          <w:rFonts w:ascii="楷体_GB2312" w:eastAsia="楷体_GB2312" w:hAnsi="黑体" w:cs="楷体_GB2312"/>
          <w:b/>
          <w:bCs/>
          <w:color w:val="000000"/>
          <w:kern w:val="0"/>
          <w:sz w:val="32"/>
          <w:szCs w:val="32"/>
        </w:rPr>
        <w:t>4</w:t>
      </w:r>
      <w:r>
        <w:rPr>
          <w:rFonts w:ascii="楷体_GB2312" w:eastAsia="楷体_GB2312" w:hAnsi="黑体" w:cs="楷体_GB2312" w:hint="eastAsia"/>
          <w:b/>
          <w:bCs/>
          <w:color w:val="000000"/>
          <w:kern w:val="0"/>
          <w:sz w:val="32"/>
          <w:szCs w:val="32"/>
        </w:rPr>
        <w:t>、强化督查反馈。</w:t>
      </w:r>
      <w:r>
        <w:rPr>
          <w:rFonts w:eastAsia="仿宋_GB2312" w:cs="仿宋_GB2312" w:hint="eastAsia"/>
          <w:sz w:val="32"/>
          <w:szCs w:val="32"/>
        </w:rPr>
        <w:t>市“最多跑一次”改革专题组办公室要将征集到的意见建议和具体案例及时反馈给相关单位，并做好跟踪督查工作，确保件件有回应。通过意见建议征集工作，进一步凝聚社会共识，不断深化“最多跑一次”改革工作。</w:t>
      </w:r>
    </w:p>
    <w:p w:rsidR="00E70D74" w:rsidRDefault="00E70D74">
      <w:pPr>
        <w:ind w:firstLineChars="200" w:firstLine="640"/>
        <w:rPr>
          <w:rFonts w:eastAsia="仿宋_GB2312"/>
          <w:sz w:val="32"/>
          <w:szCs w:val="32"/>
        </w:rPr>
      </w:pPr>
    </w:p>
    <w:p w:rsidR="00E70D74" w:rsidRDefault="00E70D74">
      <w:pPr>
        <w:adjustRightInd w:val="0"/>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联系人：吕晓健、朱冰青；</w:t>
      </w:r>
    </w:p>
    <w:p w:rsidR="00E70D74" w:rsidRDefault="00E70D74">
      <w:pPr>
        <w:adjustRightInd w:val="0"/>
        <w:snapToGrid w:val="0"/>
        <w:spacing w:line="560" w:lineRule="exact"/>
        <w:ind w:firstLineChars="200" w:firstLine="640"/>
        <w:rPr>
          <w:rFonts w:eastAsia="仿宋_GB2312"/>
          <w:sz w:val="32"/>
          <w:szCs w:val="32"/>
        </w:rPr>
      </w:pPr>
      <w:r>
        <w:rPr>
          <w:rFonts w:ascii="仿宋_GB2312" w:eastAsia="仿宋_GB2312" w:cs="仿宋_GB2312" w:hint="eastAsia"/>
          <w:sz w:val="32"/>
          <w:szCs w:val="32"/>
        </w:rPr>
        <w:t>联系电话：</w:t>
      </w:r>
      <w:r>
        <w:rPr>
          <w:rFonts w:eastAsia="仿宋_GB2312"/>
          <w:sz w:val="32"/>
          <w:szCs w:val="32"/>
        </w:rPr>
        <w:t>85252531</w:t>
      </w:r>
      <w:r>
        <w:rPr>
          <w:rFonts w:eastAsia="仿宋_GB2312" w:cs="仿宋_GB2312" w:hint="eastAsia"/>
          <w:sz w:val="32"/>
          <w:szCs w:val="32"/>
        </w:rPr>
        <w:t>；传真：</w:t>
      </w:r>
      <w:r>
        <w:rPr>
          <w:rFonts w:eastAsia="仿宋_GB2312"/>
          <w:sz w:val="32"/>
          <w:szCs w:val="32"/>
        </w:rPr>
        <w:t>85252561</w:t>
      </w:r>
      <w:r>
        <w:rPr>
          <w:rFonts w:eastAsia="仿宋_GB2312" w:cs="仿宋_GB2312" w:hint="eastAsia"/>
          <w:sz w:val="32"/>
          <w:szCs w:val="32"/>
        </w:rPr>
        <w:t>；</w:t>
      </w:r>
    </w:p>
    <w:p w:rsidR="00E70D74" w:rsidRDefault="00E70D74">
      <w:pPr>
        <w:adjustRightInd w:val="0"/>
        <w:snapToGrid w:val="0"/>
        <w:spacing w:line="560" w:lineRule="exact"/>
        <w:ind w:firstLineChars="200" w:firstLine="640"/>
        <w:rPr>
          <w:rFonts w:eastAsia="仿宋_GB2312"/>
          <w:sz w:val="32"/>
          <w:szCs w:val="32"/>
        </w:rPr>
      </w:pPr>
      <w:r>
        <w:rPr>
          <w:rFonts w:eastAsia="仿宋_GB2312" w:cs="仿宋_GB2312" w:hint="eastAsia"/>
          <w:sz w:val="32"/>
          <w:szCs w:val="32"/>
        </w:rPr>
        <w:t>电子邮箱：</w:t>
      </w:r>
      <w:r>
        <w:rPr>
          <w:rFonts w:eastAsia="仿宋_GB2312"/>
          <w:sz w:val="32"/>
          <w:szCs w:val="32"/>
        </w:rPr>
        <w:t>hzzdpyc@126.com</w:t>
      </w:r>
      <w:r>
        <w:rPr>
          <w:rFonts w:eastAsia="仿宋_GB2312" w:cs="仿宋_GB2312" w:hint="eastAsia"/>
          <w:sz w:val="32"/>
          <w:szCs w:val="32"/>
        </w:rPr>
        <w:t>。</w:t>
      </w:r>
    </w:p>
    <w:p w:rsidR="00E70D74" w:rsidRDefault="00E70D74">
      <w:pPr>
        <w:adjustRightInd w:val="0"/>
        <w:snapToGrid w:val="0"/>
        <w:spacing w:line="560" w:lineRule="exact"/>
        <w:ind w:firstLineChars="200" w:firstLine="640"/>
        <w:rPr>
          <w:rFonts w:eastAsia="仿宋_GB2312"/>
          <w:sz w:val="32"/>
          <w:szCs w:val="32"/>
        </w:rPr>
      </w:pPr>
    </w:p>
    <w:p w:rsidR="00E70D74" w:rsidRDefault="00E70D74">
      <w:pPr>
        <w:tabs>
          <w:tab w:val="left" w:pos="8222"/>
        </w:tabs>
        <w:ind w:right="84"/>
        <w:rPr>
          <w:rFonts w:eastAsia="仿宋_GB2312"/>
          <w:sz w:val="32"/>
          <w:szCs w:val="32"/>
        </w:rPr>
      </w:pPr>
      <w:r>
        <w:rPr>
          <w:rFonts w:eastAsia="仿宋_GB2312" w:cs="仿宋_GB2312" w:hint="eastAsia"/>
          <w:sz w:val="32"/>
          <w:szCs w:val="32"/>
        </w:rPr>
        <w:t>附件：</w:t>
      </w:r>
    </w:p>
    <w:p w:rsidR="00E70D74" w:rsidRDefault="00E70D74">
      <w:pPr>
        <w:tabs>
          <w:tab w:val="left" w:pos="8222"/>
        </w:tabs>
        <w:ind w:right="84" w:firstLineChars="200" w:firstLine="640"/>
        <w:rPr>
          <w:rFonts w:eastAsia="仿宋_GB2312"/>
          <w:sz w:val="32"/>
          <w:szCs w:val="32"/>
        </w:rPr>
      </w:pPr>
      <w:r>
        <w:rPr>
          <w:rFonts w:eastAsia="仿宋_GB2312"/>
          <w:sz w:val="32"/>
          <w:szCs w:val="32"/>
        </w:rPr>
        <w:t>1</w:t>
      </w:r>
      <w:r>
        <w:rPr>
          <w:rFonts w:eastAsia="仿宋_GB2312" w:cs="仿宋_GB2312" w:hint="eastAsia"/>
          <w:sz w:val="32"/>
          <w:szCs w:val="32"/>
        </w:rPr>
        <w:t>、动员党员群众参与“最多跑一次”改革工作进展情况模板</w:t>
      </w:r>
    </w:p>
    <w:p w:rsidR="00E70D74" w:rsidRDefault="00E70D74">
      <w:pPr>
        <w:tabs>
          <w:tab w:val="left" w:pos="8222"/>
        </w:tabs>
        <w:ind w:right="84" w:firstLineChars="200" w:firstLine="640"/>
        <w:rPr>
          <w:rFonts w:eastAsia="仿宋_GB2312"/>
          <w:sz w:val="32"/>
          <w:szCs w:val="32"/>
        </w:rPr>
      </w:pPr>
      <w:r>
        <w:rPr>
          <w:rFonts w:eastAsia="仿宋_GB2312"/>
          <w:sz w:val="32"/>
          <w:szCs w:val="32"/>
        </w:rPr>
        <w:t>2</w:t>
      </w:r>
      <w:r>
        <w:rPr>
          <w:rFonts w:eastAsia="仿宋_GB2312" w:cs="仿宋_GB2312" w:hint="eastAsia"/>
          <w:sz w:val="32"/>
          <w:szCs w:val="32"/>
        </w:rPr>
        <w:t>、“最多跑一次”改革具体案例征集表</w:t>
      </w:r>
    </w:p>
    <w:p w:rsidR="00E70D74" w:rsidRDefault="00E70D74">
      <w:pPr>
        <w:tabs>
          <w:tab w:val="left" w:pos="8222"/>
        </w:tabs>
        <w:ind w:right="84" w:firstLineChars="200" w:firstLine="640"/>
        <w:rPr>
          <w:rFonts w:eastAsia="仿宋_GB2312"/>
          <w:sz w:val="32"/>
          <w:szCs w:val="32"/>
        </w:rPr>
      </w:pPr>
      <w:r>
        <w:rPr>
          <w:rFonts w:eastAsia="仿宋_GB2312"/>
          <w:sz w:val="32"/>
          <w:szCs w:val="32"/>
        </w:rPr>
        <w:t>3</w:t>
      </w:r>
      <w:r>
        <w:rPr>
          <w:rFonts w:eastAsia="仿宋_GB2312" w:cs="仿宋_GB2312" w:hint="eastAsia"/>
          <w:sz w:val="32"/>
          <w:szCs w:val="32"/>
        </w:rPr>
        <w:t>、“最多跑一次”改革案例征集汇总表</w:t>
      </w:r>
    </w:p>
    <w:p w:rsidR="00E70D74" w:rsidRDefault="00E70D74">
      <w:pPr>
        <w:tabs>
          <w:tab w:val="left" w:pos="8222"/>
        </w:tabs>
        <w:ind w:right="84" w:firstLineChars="200" w:firstLine="640"/>
        <w:rPr>
          <w:rFonts w:eastAsia="仿宋_GB2312"/>
          <w:sz w:val="32"/>
          <w:szCs w:val="32"/>
        </w:rPr>
      </w:pPr>
    </w:p>
    <w:p w:rsidR="00E70D74" w:rsidRDefault="00E70D74">
      <w:pPr>
        <w:ind w:firstLineChars="200" w:firstLine="640"/>
        <w:jc w:val="center"/>
        <w:rPr>
          <w:rFonts w:ascii="仿宋_GB2312" w:eastAsia="仿宋_GB2312" w:hAnsi="仿宋"/>
          <w:sz w:val="32"/>
          <w:szCs w:val="32"/>
        </w:rPr>
      </w:pPr>
      <w:r>
        <w:rPr>
          <w:rFonts w:ascii="仿宋_GB2312" w:eastAsia="仿宋_GB2312" w:hAnsi="仿宋" w:cs="仿宋_GB2312"/>
          <w:sz w:val="32"/>
          <w:szCs w:val="32"/>
        </w:rPr>
        <w:t xml:space="preserve">    </w:t>
      </w:r>
      <w:r>
        <w:rPr>
          <w:rFonts w:ascii="仿宋_GB2312" w:eastAsia="仿宋_GB2312" w:hAnsi="仿宋" w:cs="仿宋_GB2312" w:hint="eastAsia"/>
          <w:sz w:val="32"/>
          <w:szCs w:val="32"/>
        </w:rPr>
        <w:t>市“最多跑一次”改革专题组办公室</w:t>
      </w:r>
    </w:p>
    <w:p w:rsidR="00E70D74" w:rsidRDefault="00E70D74">
      <w:pPr>
        <w:ind w:firstLineChars="200" w:firstLine="640"/>
        <w:jc w:val="center"/>
        <w:rPr>
          <w:rFonts w:ascii="仿宋_GB2312" w:eastAsia="仿宋_GB2312" w:hAnsi="仿宋"/>
          <w:sz w:val="32"/>
          <w:szCs w:val="32"/>
        </w:rPr>
      </w:pPr>
      <w:r>
        <w:rPr>
          <w:rFonts w:ascii="仿宋_GB2312" w:eastAsia="仿宋_GB2312" w:hAnsi="仿宋" w:cs="仿宋_GB2312"/>
          <w:sz w:val="32"/>
          <w:szCs w:val="32"/>
        </w:rPr>
        <w:t xml:space="preserve">     </w:t>
      </w:r>
      <w:r>
        <w:rPr>
          <w:rFonts w:ascii="仿宋_GB2312" w:eastAsia="仿宋_GB2312" w:hAnsi="仿宋" w:cs="仿宋_GB2312" w:hint="eastAsia"/>
          <w:sz w:val="32"/>
          <w:szCs w:val="32"/>
        </w:rPr>
        <w:t>（杭州市机构编制委员会办公室代章）</w:t>
      </w:r>
    </w:p>
    <w:p w:rsidR="00E70D74" w:rsidRDefault="00E70D74">
      <w:pPr>
        <w:ind w:right="640" w:firstLineChars="1150" w:firstLine="3680"/>
        <w:rPr>
          <w:rFonts w:ascii="仿宋_GB2312" w:eastAsia="仿宋_GB2312" w:hAnsi="仿宋"/>
          <w:sz w:val="32"/>
          <w:szCs w:val="32"/>
        </w:rPr>
      </w:pPr>
      <w:r>
        <w:rPr>
          <w:rFonts w:ascii="仿宋_GB2312" w:eastAsia="仿宋_GB2312" w:hAnsi="仿宋" w:cs="仿宋_GB2312"/>
          <w:sz w:val="32"/>
          <w:szCs w:val="32"/>
        </w:rPr>
        <w:t>2017</w:t>
      </w:r>
      <w:r>
        <w:rPr>
          <w:rFonts w:ascii="仿宋_GB2312" w:eastAsia="仿宋_GB2312" w:hAnsi="仿宋" w:cs="仿宋_GB2312" w:hint="eastAsia"/>
          <w:sz w:val="32"/>
          <w:szCs w:val="32"/>
        </w:rPr>
        <w:t>年</w:t>
      </w:r>
      <w:r>
        <w:rPr>
          <w:rFonts w:ascii="仿宋_GB2312" w:eastAsia="仿宋_GB2312" w:hAnsi="仿宋" w:cs="仿宋_GB2312"/>
          <w:sz w:val="32"/>
          <w:szCs w:val="32"/>
        </w:rPr>
        <w:t>5</w:t>
      </w:r>
      <w:r>
        <w:rPr>
          <w:rFonts w:ascii="仿宋_GB2312" w:eastAsia="仿宋_GB2312" w:hAnsi="仿宋" w:cs="仿宋_GB2312" w:hint="eastAsia"/>
          <w:sz w:val="32"/>
          <w:szCs w:val="32"/>
        </w:rPr>
        <w:t>月</w:t>
      </w:r>
      <w:r>
        <w:rPr>
          <w:rFonts w:ascii="仿宋_GB2312" w:eastAsia="仿宋_GB2312" w:hAnsi="仿宋" w:cs="仿宋_GB2312"/>
          <w:sz w:val="32"/>
          <w:szCs w:val="32"/>
        </w:rPr>
        <w:t>22</w:t>
      </w:r>
      <w:r>
        <w:rPr>
          <w:rFonts w:ascii="仿宋_GB2312" w:eastAsia="仿宋_GB2312" w:hAnsi="仿宋" w:cs="仿宋_GB2312" w:hint="eastAsia"/>
          <w:sz w:val="32"/>
          <w:szCs w:val="32"/>
        </w:rPr>
        <w:t>日</w:t>
      </w:r>
    </w:p>
    <w:p w:rsidR="00E70D74" w:rsidRDefault="00E70D74" w:rsidP="00D555B7">
      <w:pPr>
        <w:widowControl/>
        <w:jc w:val="left"/>
        <w:rPr>
          <w:rFonts w:ascii="仿宋_GB2312" w:eastAsia="仿宋_GB2312" w:hAnsi="仿宋"/>
          <w:sz w:val="32"/>
          <w:szCs w:val="32"/>
        </w:rPr>
      </w:pPr>
      <w:r>
        <w:rPr>
          <w:rFonts w:ascii="仿宋_GB2312" w:eastAsia="仿宋_GB2312" w:hAnsi="仿宋"/>
          <w:sz w:val="32"/>
          <w:szCs w:val="32"/>
        </w:rPr>
        <w:br w:type="page"/>
      </w:r>
      <w:r>
        <w:rPr>
          <w:rFonts w:ascii="仿宋_GB2312" w:eastAsia="仿宋_GB2312" w:hAnsi="仿宋" w:cs="仿宋_GB2312" w:hint="eastAsia"/>
          <w:sz w:val="32"/>
          <w:szCs w:val="32"/>
        </w:rPr>
        <w:t>附件</w:t>
      </w:r>
      <w:r>
        <w:rPr>
          <w:rFonts w:ascii="仿宋_GB2312" w:eastAsia="仿宋_GB2312" w:hAnsi="仿宋" w:cs="仿宋_GB2312"/>
          <w:sz w:val="32"/>
          <w:szCs w:val="32"/>
        </w:rPr>
        <w:t>1</w:t>
      </w:r>
      <w:r>
        <w:rPr>
          <w:rFonts w:ascii="仿宋_GB2312" w:eastAsia="仿宋_GB2312" w:hAnsi="仿宋" w:cs="仿宋_GB2312" w:hint="eastAsia"/>
          <w:sz w:val="32"/>
          <w:szCs w:val="32"/>
        </w:rPr>
        <w:t>：</w:t>
      </w:r>
    </w:p>
    <w:p w:rsidR="00E70D74" w:rsidRDefault="00E70D74">
      <w:pPr>
        <w:ind w:right="641"/>
        <w:jc w:val="center"/>
        <w:rPr>
          <w:rFonts w:ascii="方正小标宋_GBK" w:eastAsia="方正小标宋_GBK"/>
          <w:sz w:val="44"/>
          <w:szCs w:val="44"/>
        </w:rPr>
      </w:pPr>
      <w:r>
        <w:rPr>
          <w:rFonts w:ascii="方正小标宋_GBK" w:eastAsia="方正小标宋_GBK" w:cs="方正小标宋_GBK" w:hint="eastAsia"/>
          <w:sz w:val="44"/>
          <w:szCs w:val="44"/>
        </w:rPr>
        <w:t>动员党员群众参与“最多跑一次”改革工作进展情况</w:t>
      </w:r>
    </w:p>
    <w:p w:rsidR="00E70D74" w:rsidRDefault="00E70D74">
      <w:pPr>
        <w:ind w:right="641"/>
        <w:jc w:val="center"/>
        <w:rPr>
          <w:rFonts w:ascii="楷体_GB2312" w:eastAsia="楷体_GB2312"/>
          <w:sz w:val="32"/>
          <w:szCs w:val="32"/>
        </w:rPr>
      </w:pPr>
      <w:r>
        <w:rPr>
          <w:rFonts w:ascii="楷体_GB2312" w:eastAsia="楷体_GB2312" w:cs="楷体_GB2312" w:hint="eastAsia"/>
          <w:sz w:val="32"/>
          <w:szCs w:val="32"/>
        </w:rPr>
        <w:t>（</w:t>
      </w:r>
      <w:r>
        <w:rPr>
          <w:rFonts w:ascii="楷体_GB2312" w:eastAsia="楷体_GB2312" w:cs="楷体_GB2312"/>
          <w:sz w:val="32"/>
          <w:szCs w:val="32"/>
        </w:rPr>
        <w:t>XX</w:t>
      </w:r>
      <w:r>
        <w:rPr>
          <w:rFonts w:ascii="楷体_GB2312" w:eastAsia="楷体_GB2312" w:cs="楷体_GB2312" w:hint="eastAsia"/>
          <w:sz w:val="32"/>
          <w:szCs w:val="32"/>
        </w:rPr>
        <w:t>单位）</w:t>
      </w:r>
    </w:p>
    <w:p w:rsidR="00E70D74" w:rsidRDefault="00E70D74">
      <w:pPr>
        <w:ind w:right="641" w:firstLine="630"/>
        <w:jc w:val="center"/>
        <w:rPr>
          <w:rFonts w:ascii="仿宋_GB2312" w:eastAsia="仿宋_GB2312"/>
          <w:sz w:val="32"/>
          <w:szCs w:val="32"/>
        </w:rPr>
      </w:pPr>
      <w:r>
        <w:rPr>
          <w:rFonts w:ascii="仿宋_GB2312" w:eastAsia="仿宋_GB2312" w:cs="仿宋_GB2312" w:hint="eastAsia"/>
          <w:sz w:val="32"/>
          <w:szCs w:val="32"/>
        </w:rPr>
        <w:t>（字数不超过</w:t>
      </w:r>
      <w:r>
        <w:rPr>
          <w:rFonts w:ascii="仿宋_GB2312" w:eastAsia="仿宋_GB2312" w:cs="仿宋_GB2312"/>
          <w:sz w:val="32"/>
          <w:szCs w:val="32"/>
        </w:rPr>
        <w:t>3000</w:t>
      </w:r>
      <w:r>
        <w:rPr>
          <w:rFonts w:ascii="仿宋_GB2312" w:eastAsia="仿宋_GB2312" w:cs="仿宋_GB2312" w:hint="eastAsia"/>
          <w:sz w:val="32"/>
          <w:szCs w:val="32"/>
        </w:rPr>
        <w:t>字）</w:t>
      </w:r>
    </w:p>
    <w:p w:rsidR="00E70D74" w:rsidRDefault="00E70D74">
      <w:pPr>
        <w:ind w:right="641" w:firstLine="630"/>
        <w:jc w:val="left"/>
        <w:rPr>
          <w:rFonts w:ascii="仿宋_GB2312" w:eastAsia="仿宋_GB2312"/>
          <w:sz w:val="32"/>
          <w:szCs w:val="32"/>
        </w:rPr>
      </w:pPr>
    </w:p>
    <w:p w:rsidR="00E70D74" w:rsidRDefault="00E70D74">
      <w:pPr>
        <w:ind w:right="641" w:firstLine="630"/>
        <w:jc w:val="left"/>
        <w:rPr>
          <w:rFonts w:ascii="仿宋_GB2312" w:eastAsia="仿宋_GB2312"/>
          <w:sz w:val="32"/>
          <w:szCs w:val="32"/>
        </w:rPr>
      </w:pPr>
    </w:p>
    <w:p w:rsidR="00E70D74" w:rsidRDefault="00E70D74">
      <w:pPr>
        <w:ind w:right="641" w:firstLineChars="200" w:firstLine="640"/>
        <w:jc w:val="left"/>
        <w:rPr>
          <w:rFonts w:ascii="黑体" w:eastAsia="黑体" w:hAnsi="黑体"/>
          <w:sz w:val="32"/>
          <w:szCs w:val="32"/>
        </w:rPr>
      </w:pPr>
      <w:r>
        <w:rPr>
          <w:rFonts w:ascii="黑体" w:eastAsia="黑体" w:hAnsi="黑体" w:cs="黑体" w:hint="eastAsia"/>
          <w:sz w:val="32"/>
          <w:szCs w:val="32"/>
        </w:rPr>
        <w:t>一、前期工作</w:t>
      </w:r>
    </w:p>
    <w:p w:rsidR="00E70D74" w:rsidRDefault="00E70D74">
      <w:pPr>
        <w:ind w:right="641" w:firstLine="630"/>
        <w:jc w:val="left"/>
        <w:rPr>
          <w:rFonts w:ascii="仿宋_GB2312" w:eastAsia="仿宋_GB2312"/>
          <w:sz w:val="32"/>
          <w:szCs w:val="32"/>
        </w:rPr>
      </w:pPr>
      <w:r>
        <w:rPr>
          <w:rFonts w:ascii="仿宋_GB2312" w:eastAsia="仿宋_GB2312" w:cs="仿宋_GB2312" w:hint="eastAsia"/>
          <w:sz w:val="32"/>
          <w:szCs w:val="32"/>
        </w:rPr>
        <w:t>主要撰写工作举措、取得成效、存在问题等；</w:t>
      </w:r>
    </w:p>
    <w:p w:rsidR="00E70D74" w:rsidRDefault="00E70D74">
      <w:pPr>
        <w:ind w:right="641" w:firstLine="630"/>
        <w:jc w:val="left"/>
        <w:rPr>
          <w:rFonts w:ascii="仿宋_GB2312" w:eastAsia="仿宋_GB2312"/>
          <w:sz w:val="32"/>
          <w:szCs w:val="32"/>
        </w:rPr>
      </w:pPr>
    </w:p>
    <w:p w:rsidR="00E70D74" w:rsidRDefault="00E70D74">
      <w:pPr>
        <w:ind w:right="641" w:firstLineChars="200" w:firstLine="640"/>
        <w:jc w:val="left"/>
        <w:rPr>
          <w:rFonts w:ascii="黑体" w:eastAsia="黑体" w:hAnsi="黑体"/>
          <w:sz w:val="32"/>
          <w:szCs w:val="32"/>
        </w:rPr>
      </w:pPr>
      <w:r>
        <w:rPr>
          <w:rFonts w:ascii="黑体" w:eastAsia="黑体" w:hAnsi="黑体" w:cs="黑体" w:hint="eastAsia"/>
          <w:sz w:val="32"/>
          <w:szCs w:val="32"/>
        </w:rPr>
        <w:t>二、收集到的意见建议分析</w:t>
      </w:r>
    </w:p>
    <w:p w:rsidR="00E70D74" w:rsidRDefault="00E70D74">
      <w:pPr>
        <w:ind w:right="641" w:firstLine="630"/>
        <w:jc w:val="left"/>
        <w:rPr>
          <w:rFonts w:ascii="仿宋_GB2312" w:eastAsia="仿宋_GB2312"/>
          <w:sz w:val="32"/>
          <w:szCs w:val="32"/>
        </w:rPr>
      </w:pPr>
      <w:r>
        <w:rPr>
          <w:rFonts w:ascii="仿宋_GB2312" w:eastAsia="仿宋_GB2312" w:cs="仿宋_GB2312" w:hint="eastAsia"/>
          <w:sz w:val="32"/>
          <w:szCs w:val="32"/>
        </w:rPr>
        <w:t>分类对收集到的意见建议进行分析；</w:t>
      </w:r>
    </w:p>
    <w:p w:rsidR="00E70D74" w:rsidRDefault="00E70D74">
      <w:pPr>
        <w:ind w:right="641" w:firstLine="630"/>
        <w:jc w:val="left"/>
        <w:rPr>
          <w:rFonts w:ascii="仿宋_GB2312" w:eastAsia="仿宋_GB2312"/>
          <w:sz w:val="32"/>
          <w:szCs w:val="32"/>
        </w:rPr>
      </w:pPr>
    </w:p>
    <w:p w:rsidR="00E70D74" w:rsidRDefault="00E70D74">
      <w:pPr>
        <w:ind w:right="641" w:firstLineChars="200" w:firstLine="640"/>
        <w:jc w:val="left"/>
        <w:rPr>
          <w:rFonts w:ascii="黑体" w:eastAsia="黑体" w:hAnsi="黑体"/>
          <w:sz w:val="32"/>
          <w:szCs w:val="32"/>
        </w:rPr>
      </w:pPr>
      <w:r>
        <w:rPr>
          <w:rFonts w:ascii="黑体" w:eastAsia="黑体" w:hAnsi="黑体" w:cs="黑体" w:hint="eastAsia"/>
          <w:sz w:val="32"/>
          <w:szCs w:val="32"/>
        </w:rPr>
        <w:t>三、下一步工作思路</w:t>
      </w:r>
    </w:p>
    <w:p w:rsidR="00E70D74" w:rsidRDefault="00E70D74">
      <w:pPr>
        <w:ind w:right="641" w:firstLine="630"/>
        <w:jc w:val="left"/>
        <w:rPr>
          <w:rFonts w:ascii="仿宋_GB2312" w:eastAsia="仿宋_GB2312"/>
          <w:sz w:val="32"/>
          <w:szCs w:val="32"/>
        </w:rPr>
      </w:pPr>
    </w:p>
    <w:p w:rsidR="00E70D74" w:rsidRDefault="00E70D74">
      <w:pPr>
        <w:ind w:right="641" w:firstLine="630"/>
        <w:jc w:val="left"/>
        <w:rPr>
          <w:rFonts w:ascii="仿宋_GB2312" w:eastAsia="仿宋_GB2312"/>
          <w:sz w:val="32"/>
          <w:szCs w:val="32"/>
        </w:rPr>
      </w:pPr>
    </w:p>
    <w:p w:rsidR="00E70D74" w:rsidRDefault="00E70D74">
      <w:pPr>
        <w:ind w:right="641"/>
        <w:jc w:val="left"/>
        <w:rPr>
          <w:rFonts w:ascii="仿宋_GB2312" w:eastAsia="仿宋_GB2312"/>
          <w:b/>
          <w:bCs/>
          <w:sz w:val="32"/>
          <w:szCs w:val="32"/>
        </w:rPr>
      </w:pPr>
    </w:p>
    <w:p w:rsidR="00E70D74" w:rsidRDefault="00E70D74">
      <w:pPr>
        <w:ind w:right="641"/>
        <w:jc w:val="left"/>
        <w:rPr>
          <w:rFonts w:ascii="仿宋_GB2312" w:eastAsia="仿宋_GB2312"/>
          <w:b/>
          <w:bCs/>
          <w:sz w:val="32"/>
          <w:szCs w:val="32"/>
        </w:rPr>
      </w:pPr>
    </w:p>
    <w:p w:rsidR="00E70D74" w:rsidRDefault="00E70D74">
      <w:pPr>
        <w:widowControl/>
        <w:jc w:val="left"/>
        <w:rPr>
          <w:rFonts w:ascii="仿宋_GB2312" w:eastAsia="仿宋_GB2312" w:hAnsi="仿宋"/>
          <w:b/>
          <w:bCs/>
          <w:sz w:val="32"/>
          <w:szCs w:val="32"/>
        </w:rPr>
      </w:pPr>
    </w:p>
    <w:p w:rsidR="00E70D74" w:rsidRDefault="00E70D74" w:rsidP="00D555B7">
      <w:pPr>
        <w:widowControl/>
        <w:jc w:val="left"/>
        <w:rPr>
          <w:rFonts w:ascii="仿宋" w:eastAsia="仿宋" w:hAnsi="仿宋"/>
          <w:sz w:val="32"/>
          <w:szCs w:val="32"/>
        </w:rPr>
      </w:pPr>
      <w:r>
        <w:rPr>
          <w:rFonts w:ascii="仿宋_GB2312" w:eastAsia="仿宋_GB2312" w:hAnsi="仿宋"/>
          <w:sz w:val="32"/>
          <w:szCs w:val="32"/>
        </w:rPr>
        <w:br w:type="page"/>
      </w:r>
      <w:r>
        <w:rPr>
          <w:rFonts w:ascii="仿宋" w:eastAsia="仿宋" w:hAnsi="仿宋" w:cs="仿宋" w:hint="eastAsia"/>
          <w:sz w:val="32"/>
          <w:szCs w:val="32"/>
        </w:rPr>
        <w:t>附件</w:t>
      </w:r>
      <w:r>
        <w:rPr>
          <w:rFonts w:ascii="仿宋" w:eastAsia="仿宋" w:hAnsi="仿宋" w:cs="仿宋"/>
          <w:sz w:val="32"/>
          <w:szCs w:val="32"/>
        </w:rPr>
        <w:t>2</w:t>
      </w:r>
      <w:r>
        <w:rPr>
          <w:rFonts w:ascii="仿宋" w:eastAsia="仿宋" w:hAnsi="仿宋" w:cs="仿宋" w:hint="eastAsia"/>
          <w:sz w:val="32"/>
          <w:szCs w:val="32"/>
        </w:rPr>
        <w:t>：</w:t>
      </w:r>
    </w:p>
    <w:p w:rsidR="00E70D74" w:rsidRDefault="00E70D74">
      <w:pPr>
        <w:spacing w:line="560" w:lineRule="exact"/>
        <w:jc w:val="center"/>
        <w:rPr>
          <w:rFonts w:eastAsia="黑体"/>
          <w:sz w:val="40"/>
          <w:szCs w:val="40"/>
        </w:rPr>
      </w:pPr>
      <w:r>
        <w:rPr>
          <w:rFonts w:eastAsia="黑体" w:cs="黑体" w:hint="eastAsia"/>
          <w:sz w:val="40"/>
          <w:szCs w:val="40"/>
        </w:rPr>
        <w:t>“最多跑一次”改革具体案例征集表</w:t>
      </w:r>
    </w:p>
    <w:p w:rsidR="00E70D74" w:rsidRDefault="00E70D74">
      <w:pPr>
        <w:rPr>
          <w:rFonts w:ascii="仿宋_GB2312" w:eastAsia="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46"/>
        <w:gridCol w:w="4176"/>
      </w:tblGrid>
      <w:tr w:rsidR="00E70D74">
        <w:trPr>
          <w:trHeight w:val="448"/>
        </w:trPr>
        <w:tc>
          <w:tcPr>
            <w:tcW w:w="8522" w:type="dxa"/>
            <w:gridSpan w:val="2"/>
            <w:vAlign w:val="center"/>
          </w:tcPr>
          <w:p w:rsidR="00E70D74" w:rsidRDefault="00E70D74">
            <w:pPr>
              <w:rPr>
                <w:rFonts w:ascii="宋体"/>
                <w:b/>
                <w:bCs/>
                <w:sz w:val="24"/>
                <w:szCs w:val="24"/>
              </w:rPr>
            </w:pPr>
            <w:r>
              <w:rPr>
                <w:rFonts w:ascii="宋体" w:hAnsi="宋体" w:cs="宋体" w:hint="eastAsia"/>
                <w:b/>
                <w:bCs/>
                <w:sz w:val="24"/>
                <w:szCs w:val="24"/>
              </w:rPr>
              <w:t>办理事项：</w:t>
            </w:r>
          </w:p>
        </w:tc>
      </w:tr>
      <w:tr w:rsidR="00E70D74">
        <w:trPr>
          <w:trHeight w:val="467"/>
        </w:trPr>
        <w:tc>
          <w:tcPr>
            <w:tcW w:w="4346" w:type="dxa"/>
            <w:vAlign w:val="center"/>
          </w:tcPr>
          <w:p w:rsidR="00E70D74" w:rsidRDefault="00E70D74">
            <w:pPr>
              <w:rPr>
                <w:rFonts w:ascii="宋体"/>
                <w:b/>
                <w:bCs/>
                <w:sz w:val="24"/>
                <w:szCs w:val="24"/>
              </w:rPr>
            </w:pPr>
            <w:r>
              <w:rPr>
                <w:rFonts w:ascii="宋体" w:hAnsi="宋体" w:cs="宋体" w:hint="eastAsia"/>
                <w:b/>
                <w:bCs/>
                <w:sz w:val="24"/>
                <w:szCs w:val="24"/>
              </w:rPr>
              <w:t>办理地点：</w:t>
            </w:r>
            <w:r>
              <w:rPr>
                <w:rFonts w:ascii="宋体" w:hAnsi="宋体" w:cs="宋体"/>
                <w:b/>
                <w:bCs/>
                <w:sz w:val="24"/>
                <w:szCs w:val="24"/>
              </w:rPr>
              <w:t xml:space="preserve"> </w:t>
            </w:r>
          </w:p>
        </w:tc>
        <w:tc>
          <w:tcPr>
            <w:tcW w:w="4176" w:type="dxa"/>
            <w:vAlign w:val="center"/>
          </w:tcPr>
          <w:p w:rsidR="00E70D74" w:rsidRDefault="00E70D74">
            <w:pPr>
              <w:rPr>
                <w:rFonts w:ascii="宋体"/>
                <w:b/>
                <w:bCs/>
                <w:sz w:val="24"/>
                <w:szCs w:val="24"/>
              </w:rPr>
            </w:pPr>
            <w:r>
              <w:rPr>
                <w:rFonts w:ascii="宋体" w:hAnsi="宋体" w:cs="宋体" w:hint="eastAsia"/>
                <w:b/>
                <w:bCs/>
                <w:sz w:val="24"/>
                <w:szCs w:val="24"/>
              </w:rPr>
              <w:t>办理窗口：</w:t>
            </w:r>
          </w:p>
        </w:tc>
      </w:tr>
      <w:tr w:rsidR="00E70D74">
        <w:trPr>
          <w:trHeight w:val="459"/>
        </w:trPr>
        <w:tc>
          <w:tcPr>
            <w:tcW w:w="4346" w:type="dxa"/>
            <w:vAlign w:val="center"/>
          </w:tcPr>
          <w:p w:rsidR="00E70D74" w:rsidRDefault="00E70D74">
            <w:pPr>
              <w:rPr>
                <w:rFonts w:ascii="宋体"/>
                <w:b/>
                <w:bCs/>
                <w:sz w:val="24"/>
                <w:szCs w:val="24"/>
              </w:rPr>
            </w:pPr>
            <w:r>
              <w:rPr>
                <w:rFonts w:ascii="宋体" w:hAnsi="宋体" w:cs="宋体" w:hint="eastAsia"/>
                <w:b/>
                <w:bCs/>
                <w:sz w:val="24"/>
                <w:szCs w:val="24"/>
              </w:rPr>
              <w:t>办理部门：</w:t>
            </w:r>
          </w:p>
        </w:tc>
        <w:tc>
          <w:tcPr>
            <w:tcW w:w="4176" w:type="dxa"/>
            <w:vAlign w:val="center"/>
          </w:tcPr>
          <w:p w:rsidR="00E70D74" w:rsidRDefault="00E70D74">
            <w:pPr>
              <w:rPr>
                <w:rFonts w:ascii="宋体"/>
                <w:b/>
                <w:bCs/>
                <w:sz w:val="24"/>
                <w:szCs w:val="24"/>
              </w:rPr>
            </w:pPr>
            <w:r>
              <w:rPr>
                <w:rFonts w:ascii="宋体" w:hAnsi="宋体" w:cs="宋体" w:hint="eastAsia"/>
                <w:b/>
                <w:bCs/>
                <w:sz w:val="24"/>
                <w:szCs w:val="24"/>
              </w:rPr>
              <w:t>其他涉及部门：</w:t>
            </w:r>
          </w:p>
        </w:tc>
      </w:tr>
      <w:tr w:rsidR="00E70D74">
        <w:trPr>
          <w:trHeight w:val="458"/>
        </w:trPr>
        <w:tc>
          <w:tcPr>
            <w:tcW w:w="4346" w:type="dxa"/>
            <w:vAlign w:val="center"/>
          </w:tcPr>
          <w:p w:rsidR="00E70D74" w:rsidRDefault="00E70D74">
            <w:pPr>
              <w:rPr>
                <w:rFonts w:ascii="宋体"/>
                <w:b/>
                <w:bCs/>
                <w:sz w:val="24"/>
                <w:szCs w:val="24"/>
              </w:rPr>
            </w:pPr>
            <w:r>
              <w:rPr>
                <w:rFonts w:ascii="宋体" w:hAnsi="宋体" w:cs="宋体" w:hint="eastAsia"/>
                <w:b/>
                <w:bCs/>
                <w:sz w:val="24"/>
                <w:szCs w:val="24"/>
              </w:rPr>
              <w:t>等候时间：</w:t>
            </w:r>
            <w:r>
              <w:rPr>
                <w:rFonts w:ascii="宋体" w:hAnsi="宋体" w:cs="宋体"/>
                <w:b/>
                <w:bCs/>
                <w:sz w:val="24"/>
                <w:szCs w:val="24"/>
              </w:rPr>
              <w:t xml:space="preserve">       </w:t>
            </w:r>
            <w:r>
              <w:rPr>
                <w:rFonts w:ascii="宋体" w:hAnsi="宋体" w:cs="宋体" w:hint="eastAsia"/>
                <w:b/>
                <w:bCs/>
                <w:sz w:val="24"/>
                <w:szCs w:val="24"/>
              </w:rPr>
              <w:t>小时</w:t>
            </w:r>
          </w:p>
        </w:tc>
        <w:tc>
          <w:tcPr>
            <w:tcW w:w="4176" w:type="dxa"/>
            <w:vAlign w:val="center"/>
          </w:tcPr>
          <w:p w:rsidR="00E70D74" w:rsidRDefault="00E70D74">
            <w:pPr>
              <w:rPr>
                <w:rFonts w:ascii="宋体"/>
                <w:b/>
                <w:bCs/>
                <w:sz w:val="24"/>
                <w:szCs w:val="24"/>
              </w:rPr>
            </w:pPr>
            <w:r>
              <w:rPr>
                <w:rFonts w:ascii="宋体" w:hAnsi="宋体" w:cs="宋体" w:hint="eastAsia"/>
                <w:b/>
                <w:bCs/>
                <w:sz w:val="24"/>
                <w:szCs w:val="24"/>
              </w:rPr>
              <w:t>办理时间（总计）：</w:t>
            </w:r>
            <w:r>
              <w:rPr>
                <w:rFonts w:ascii="宋体" w:hAnsi="宋体" w:cs="宋体"/>
                <w:b/>
                <w:bCs/>
                <w:sz w:val="24"/>
                <w:szCs w:val="24"/>
              </w:rPr>
              <w:t xml:space="preserve">   </w:t>
            </w:r>
            <w:r>
              <w:rPr>
                <w:rFonts w:ascii="宋体" w:hAnsi="宋体" w:cs="宋体" w:hint="eastAsia"/>
                <w:b/>
                <w:bCs/>
                <w:sz w:val="24"/>
                <w:szCs w:val="24"/>
              </w:rPr>
              <w:t>天</w:t>
            </w:r>
            <w:r>
              <w:rPr>
                <w:rFonts w:ascii="宋体" w:hAnsi="宋体" w:cs="宋体"/>
                <w:b/>
                <w:bCs/>
                <w:sz w:val="24"/>
                <w:szCs w:val="24"/>
              </w:rPr>
              <w:t xml:space="preserve">     </w:t>
            </w:r>
            <w:r>
              <w:rPr>
                <w:rFonts w:ascii="宋体" w:hAnsi="宋体" w:cs="宋体" w:hint="eastAsia"/>
                <w:b/>
                <w:bCs/>
                <w:sz w:val="24"/>
                <w:szCs w:val="24"/>
              </w:rPr>
              <w:t>小时</w:t>
            </w:r>
          </w:p>
        </w:tc>
      </w:tr>
      <w:tr w:rsidR="00E70D74">
        <w:trPr>
          <w:trHeight w:val="458"/>
        </w:trPr>
        <w:tc>
          <w:tcPr>
            <w:tcW w:w="4346" w:type="dxa"/>
            <w:vAlign w:val="center"/>
          </w:tcPr>
          <w:p w:rsidR="00E70D74" w:rsidRDefault="00E70D74">
            <w:pPr>
              <w:rPr>
                <w:rFonts w:ascii="宋体"/>
                <w:b/>
                <w:bCs/>
                <w:sz w:val="24"/>
                <w:szCs w:val="24"/>
              </w:rPr>
            </w:pPr>
            <w:r>
              <w:rPr>
                <w:rFonts w:ascii="宋体" w:hAnsi="宋体" w:cs="宋体" w:hint="eastAsia"/>
                <w:b/>
                <w:bCs/>
                <w:sz w:val="24"/>
                <w:szCs w:val="24"/>
              </w:rPr>
              <w:t>跑窗口次数：</w:t>
            </w:r>
            <w:r>
              <w:rPr>
                <w:rFonts w:ascii="宋体" w:hAnsi="宋体" w:cs="宋体"/>
                <w:b/>
                <w:bCs/>
                <w:sz w:val="24"/>
                <w:szCs w:val="24"/>
              </w:rPr>
              <w:t xml:space="preserve">     </w:t>
            </w:r>
            <w:r>
              <w:rPr>
                <w:rFonts w:ascii="宋体" w:hAnsi="宋体" w:cs="宋体" w:hint="eastAsia"/>
                <w:b/>
                <w:bCs/>
                <w:sz w:val="24"/>
                <w:szCs w:val="24"/>
              </w:rPr>
              <w:t>次</w:t>
            </w:r>
          </w:p>
        </w:tc>
        <w:tc>
          <w:tcPr>
            <w:tcW w:w="4176" w:type="dxa"/>
            <w:vAlign w:val="center"/>
          </w:tcPr>
          <w:p w:rsidR="00E70D74" w:rsidRDefault="00E70D74">
            <w:pPr>
              <w:rPr>
                <w:rFonts w:ascii="宋体"/>
                <w:b/>
                <w:bCs/>
                <w:sz w:val="24"/>
                <w:szCs w:val="24"/>
              </w:rPr>
            </w:pPr>
            <w:r>
              <w:rPr>
                <w:rFonts w:ascii="宋体" w:hAnsi="宋体" w:cs="宋体" w:hint="eastAsia"/>
                <w:b/>
                <w:bCs/>
                <w:sz w:val="24"/>
                <w:szCs w:val="24"/>
              </w:rPr>
              <w:t>服务态度：</w:t>
            </w:r>
          </w:p>
        </w:tc>
      </w:tr>
      <w:tr w:rsidR="00E70D74">
        <w:trPr>
          <w:trHeight w:val="2784"/>
        </w:trPr>
        <w:tc>
          <w:tcPr>
            <w:tcW w:w="8522" w:type="dxa"/>
            <w:gridSpan w:val="2"/>
          </w:tcPr>
          <w:p w:rsidR="00E70D74" w:rsidRDefault="00E70D74">
            <w:pPr>
              <w:rPr>
                <w:rFonts w:ascii="宋体"/>
                <w:b/>
                <w:bCs/>
                <w:sz w:val="24"/>
                <w:szCs w:val="24"/>
              </w:rPr>
            </w:pPr>
            <w:r>
              <w:rPr>
                <w:rFonts w:ascii="宋体" w:hAnsi="宋体" w:cs="宋体" w:hint="eastAsia"/>
                <w:b/>
                <w:bCs/>
                <w:sz w:val="24"/>
                <w:szCs w:val="24"/>
              </w:rPr>
              <w:t>提交的材料（请注明其中不必要的证明材料）：</w:t>
            </w:r>
          </w:p>
        </w:tc>
      </w:tr>
      <w:tr w:rsidR="00E70D74">
        <w:trPr>
          <w:trHeight w:val="458"/>
        </w:trPr>
        <w:tc>
          <w:tcPr>
            <w:tcW w:w="8522" w:type="dxa"/>
            <w:gridSpan w:val="2"/>
            <w:vAlign w:val="center"/>
          </w:tcPr>
          <w:p w:rsidR="00E70D74" w:rsidRDefault="00E70D74">
            <w:pPr>
              <w:rPr>
                <w:rFonts w:ascii="宋体"/>
                <w:b/>
                <w:bCs/>
                <w:sz w:val="24"/>
                <w:szCs w:val="24"/>
              </w:rPr>
            </w:pPr>
            <w:r>
              <w:rPr>
                <w:rFonts w:ascii="宋体" w:hAnsi="宋体" w:cs="宋体" w:hint="eastAsia"/>
                <w:b/>
                <w:bCs/>
                <w:sz w:val="24"/>
                <w:szCs w:val="24"/>
              </w:rPr>
              <w:t>您认为该事项能否实现“最多跑一次”：</w:t>
            </w:r>
            <w:r>
              <w:rPr>
                <w:rFonts w:ascii="宋体" w:hAnsi="宋体" w:cs="宋体"/>
                <w:b/>
                <w:bCs/>
                <w:sz w:val="24"/>
                <w:szCs w:val="24"/>
              </w:rPr>
              <w:t xml:space="preserve">  </w:t>
            </w:r>
          </w:p>
        </w:tc>
      </w:tr>
      <w:tr w:rsidR="00E70D74">
        <w:trPr>
          <w:trHeight w:val="458"/>
        </w:trPr>
        <w:tc>
          <w:tcPr>
            <w:tcW w:w="8522" w:type="dxa"/>
            <w:gridSpan w:val="2"/>
            <w:vAlign w:val="center"/>
          </w:tcPr>
          <w:p w:rsidR="00E70D74" w:rsidRDefault="00E70D74">
            <w:pPr>
              <w:pStyle w:val="BodyTextIndent"/>
              <w:spacing w:line="580" w:lineRule="exact"/>
              <w:ind w:firstLineChars="0" w:firstLine="0"/>
              <w:rPr>
                <w:rFonts w:ascii="宋体" w:eastAsia="宋体" w:hAnsi="宋体" w:cs="Times New Roman"/>
                <w:b/>
                <w:bCs/>
                <w:sz w:val="24"/>
                <w:szCs w:val="24"/>
              </w:rPr>
            </w:pPr>
            <w:r>
              <w:rPr>
                <w:rFonts w:ascii="宋体" w:eastAsia="宋体" w:hAnsi="宋体" w:cs="宋体" w:hint="eastAsia"/>
                <w:b/>
                <w:bCs/>
                <w:sz w:val="24"/>
                <w:szCs w:val="24"/>
              </w:rPr>
              <w:t>您对该事项实现“最多跑一次”的具体意见建议（可另附纸）</w:t>
            </w:r>
          </w:p>
        </w:tc>
      </w:tr>
      <w:tr w:rsidR="00E70D74">
        <w:trPr>
          <w:trHeight w:val="458"/>
        </w:trPr>
        <w:tc>
          <w:tcPr>
            <w:tcW w:w="8522" w:type="dxa"/>
            <w:gridSpan w:val="2"/>
            <w:vAlign w:val="center"/>
          </w:tcPr>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p w:rsidR="00E70D74" w:rsidRDefault="00E70D74">
            <w:pPr>
              <w:rPr>
                <w:rFonts w:ascii="宋体"/>
                <w:sz w:val="24"/>
                <w:szCs w:val="24"/>
              </w:rPr>
            </w:pPr>
          </w:p>
        </w:tc>
      </w:tr>
    </w:tbl>
    <w:p w:rsidR="00E70D74" w:rsidRDefault="00E70D74">
      <w:pPr>
        <w:rPr>
          <w:rFonts w:ascii="宋体"/>
          <w:sz w:val="24"/>
          <w:szCs w:val="24"/>
        </w:rPr>
        <w:sectPr w:rsidR="00E70D74">
          <w:footerReference w:type="default" r:id="rId7"/>
          <w:pgSz w:w="11906" w:h="16838"/>
          <w:pgMar w:top="1440" w:right="1800" w:bottom="1440" w:left="1800" w:header="851" w:footer="992" w:gutter="0"/>
          <w:cols w:space="425"/>
          <w:docGrid w:type="lines" w:linePitch="312"/>
        </w:sectPr>
      </w:pPr>
      <w:r>
        <w:rPr>
          <w:rFonts w:ascii="宋体" w:hAnsi="宋体" w:cs="宋体" w:hint="eastAsia"/>
          <w:sz w:val="24"/>
          <w:szCs w:val="24"/>
        </w:rPr>
        <w:t>姓名：</w:t>
      </w:r>
      <w:r>
        <w:rPr>
          <w:rFonts w:ascii="宋体" w:hAnsi="宋体" w:cs="宋体"/>
          <w:sz w:val="24"/>
          <w:szCs w:val="24"/>
        </w:rPr>
        <w:t xml:space="preserve">                        </w:t>
      </w:r>
      <w:r>
        <w:rPr>
          <w:rFonts w:ascii="宋体" w:hAnsi="宋体" w:cs="宋体" w:hint="eastAsia"/>
          <w:sz w:val="24"/>
          <w:szCs w:val="24"/>
        </w:rPr>
        <w:t>联系方式（手机）：</w:t>
      </w:r>
    </w:p>
    <w:p w:rsidR="00E70D74" w:rsidRDefault="00E70D74">
      <w:pPr>
        <w:widowControl/>
        <w:jc w:val="left"/>
        <w:rPr>
          <w:rFonts w:ascii="仿宋_GB2312" w:eastAsia="仿宋_GB2312" w:hAnsi="宋体"/>
          <w:sz w:val="32"/>
          <w:szCs w:val="32"/>
        </w:rPr>
      </w:pPr>
      <w:r>
        <w:rPr>
          <w:rFonts w:ascii="仿宋_GB2312" w:eastAsia="仿宋_GB2312" w:hAnsi="宋体" w:cs="仿宋_GB2312" w:hint="eastAsia"/>
          <w:sz w:val="32"/>
          <w:szCs w:val="32"/>
        </w:rPr>
        <w:t>附件</w:t>
      </w:r>
      <w:r>
        <w:rPr>
          <w:rFonts w:ascii="仿宋_GB2312" w:eastAsia="仿宋_GB2312" w:hAnsi="宋体" w:cs="仿宋_GB2312"/>
          <w:sz w:val="32"/>
          <w:szCs w:val="32"/>
        </w:rPr>
        <w:t>3</w:t>
      </w:r>
      <w:r>
        <w:rPr>
          <w:rFonts w:ascii="仿宋_GB2312" w:eastAsia="仿宋_GB2312" w:hAnsi="宋体" w:cs="仿宋_GB2312" w:hint="eastAsia"/>
          <w:sz w:val="32"/>
          <w:szCs w:val="32"/>
        </w:rPr>
        <w:t>：</w:t>
      </w:r>
    </w:p>
    <w:p w:rsidR="00E70D74" w:rsidRDefault="00E70D74">
      <w:pPr>
        <w:ind w:right="320"/>
        <w:jc w:val="center"/>
        <w:rPr>
          <w:rFonts w:ascii="黑体" w:eastAsia="黑体" w:hAnsi="黑体"/>
          <w:sz w:val="44"/>
          <w:szCs w:val="44"/>
        </w:rPr>
      </w:pPr>
      <w:r>
        <w:rPr>
          <w:rFonts w:ascii="黑体" w:eastAsia="黑体" w:hAnsi="黑体" w:cs="黑体" w:hint="eastAsia"/>
          <w:sz w:val="44"/>
          <w:szCs w:val="44"/>
        </w:rPr>
        <w:t>“最多跑一次”改革案例征集汇总表</w:t>
      </w:r>
    </w:p>
    <w:p w:rsidR="00E70D74" w:rsidRDefault="00E70D74">
      <w:pPr>
        <w:ind w:right="320"/>
        <w:jc w:val="center"/>
        <w:rPr>
          <w:rFonts w:ascii="黑体" w:eastAsia="黑体" w:hAnsi="黑体"/>
          <w:sz w:val="44"/>
          <w:szCs w:val="44"/>
        </w:rPr>
      </w:pPr>
    </w:p>
    <w:tbl>
      <w:tblPr>
        <w:tblW w:w="13920" w:type="dxa"/>
        <w:tblInd w:w="-106" w:type="dxa"/>
        <w:tblLayout w:type="fixed"/>
        <w:tblLook w:val="00A0"/>
      </w:tblPr>
      <w:tblGrid>
        <w:gridCol w:w="656"/>
        <w:gridCol w:w="1273"/>
        <w:gridCol w:w="1273"/>
        <w:gridCol w:w="1889"/>
        <w:gridCol w:w="1272"/>
        <w:gridCol w:w="1581"/>
        <w:gridCol w:w="1889"/>
        <w:gridCol w:w="1581"/>
        <w:gridCol w:w="2506"/>
      </w:tblGrid>
      <w:tr w:rsidR="00E70D74">
        <w:trPr>
          <w:trHeight w:val="624"/>
        </w:trPr>
        <w:tc>
          <w:tcPr>
            <w:tcW w:w="13920" w:type="dxa"/>
            <w:gridSpan w:val="9"/>
            <w:tcBorders>
              <w:top w:val="nil"/>
              <w:left w:val="nil"/>
              <w:bottom w:val="single" w:sz="4" w:space="0" w:color="000000"/>
              <w:right w:val="nil"/>
            </w:tcBorders>
            <w:vAlign w:val="center"/>
          </w:tcPr>
          <w:p w:rsidR="00E70D74" w:rsidRDefault="00E70D74">
            <w:pPr>
              <w:rPr>
                <w:rFonts w:ascii="宋体"/>
                <w:sz w:val="24"/>
                <w:szCs w:val="24"/>
              </w:rPr>
            </w:pPr>
            <w:r>
              <w:rPr>
                <w:rFonts w:ascii="宋体" w:hAnsi="宋体" w:cs="宋体" w:hint="eastAsia"/>
                <w:sz w:val="24"/>
                <w:szCs w:val="24"/>
              </w:rPr>
              <w:t>填表单位（盖章）：</w:t>
            </w:r>
            <w:r>
              <w:rPr>
                <w:rFonts w:ascii="宋体" w:hAnsi="宋体" w:cs="宋体"/>
                <w:sz w:val="24"/>
                <w:szCs w:val="24"/>
              </w:rPr>
              <w:t xml:space="preserve">                           </w:t>
            </w:r>
            <w:r>
              <w:rPr>
                <w:rFonts w:ascii="宋体" w:hAnsi="宋体" w:cs="宋体" w:hint="eastAsia"/>
                <w:sz w:val="24"/>
                <w:szCs w:val="24"/>
              </w:rPr>
              <w:t>填表人（联系方式）：</w:t>
            </w:r>
            <w:r>
              <w:rPr>
                <w:rFonts w:ascii="宋体" w:hAnsi="宋体" w:cs="宋体"/>
                <w:sz w:val="24"/>
                <w:szCs w:val="24"/>
              </w:rPr>
              <w:t xml:space="preserve">                     </w:t>
            </w:r>
            <w:r>
              <w:rPr>
                <w:rFonts w:ascii="宋体" w:hAnsi="宋体" w:cs="宋体" w:hint="eastAsia"/>
                <w:sz w:val="24"/>
                <w:szCs w:val="24"/>
              </w:rPr>
              <w:t>填表时间：</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序号</w:t>
            </w:r>
          </w:p>
        </w:tc>
        <w:tc>
          <w:tcPr>
            <w:tcW w:w="1273"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办理事项</w:t>
            </w:r>
          </w:p>
        </w:tc>
        <w:tc>
          <w:tcPr>
            <w:tcW w:w="1273"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办理部门</w:t>
            </w:r>
          </w:p>
        </w:tc>
        <w:tc>
          <w:tcPr>
            <w:tcW w:w="1889"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其他涉及部门</w:t>
            </w:r>
          </w:p>
        </w:tc>
        <w:tc>
          <w:tcPr>
            <w:tcW w:w="1272"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办理时间</w:t>
            </w:r>
          </w:p>
        </w:tc>
        <w:tc>
          <w:tcPr>
            <w:tcW w:w="1581"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跑窗口次数</w:t>
            </w:r>
          </w:p>
        </w:tc>
        <w:tc>
          <w:tcPr>
            <w:tcW w:w="1889"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具体意见建议</w:t>
            </w:r>
          </w:p>
        </w:tc>
        <w:tc>
          <w:tcPr>
            <w:tcW w:w="1581"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提出人姓名</w:t>
            </w:r>
          </w:p>
        </w:tc>
        <w:tc>
          <w:tcPr>
            <w:tcW w:w="2506" w:type="dxa"/>
            <w:tcBorders>
              <w:top w:val="nil"/>
              <w:left w:val="nil"/>
              <w:bottom w:val="single" w:sz="4" w:space="0" w:color="auto"/>
              <w:right w:val="single" w:sz="4" w:space="0" w:color="auto"/>
            </w:tcBorders>
            <w:vAlign w:val="center"/>
          </w:tcPr>
          <w:p w:rsidR="00E70D74" w:rsidRDefault="00E70D74">
            <w:pPr>
              <w:widowControl/>
              <w:jc w:val="center"/>
              <w:rPr>
                <w:rFonts w:ascii="宋体"/>
                <w:b/>
                <w:bCs/>
                <w:color w:val="000000"/>
                <w:kern w:val="0"/>
                <w:sz w:val="24"/>
                <w:szCs w:val="24"/>
              </w:rPr>
            </w:pPr>
            <w:r>
              <w:rPr>
                <w:rFonts w:ascii="宋体" w:hAnsi="宋体" w:cs="宋体" w:hint="eastAsia"/>
                <w:b/>
                <w:bCs/>
                <w:color w:val="000000"/>
                <w:kern w:val="0"/>
                <w:sz w:val="24"/>
                <w:szCs w:val="24"/>
              </w:rPr>
              <w:t>联系方式（手机）</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1</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2</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3</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4</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5</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6</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7</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r w:rsidR="00E70D74">
        <w:trPr>
          <w:trHeight w:val="499"/>
        </w:trPr>
        <w:tc>
          <w:tcPr>
            <w:tcW w:w="656" w:type="dxa"/>
            <w:tcBorders>
              <w:top w:val="nil"/>
              <w:left w:val="single" w:sz="4" w:space="0" w:color="auto"/>
              <w:bottom w:val="single" w:sz="4" w:space="0" w:color="auto"/>
              <w:right w:val="single" w:sz="4" w:space="0" w:color="auto"/>
            </w:tcBorders>
            <w:vAlign w:val="center"/>
          </w:tcPr>
          <w:p w:rsidR="00E70D74" w:rsidRDefault="00E70D74">
            <w:pPr>
              <w:widowControl/>
              <w:jc w:val="center"/>
              <w:rPr>
                <w:rFonts w:ascii="宋体"/>
                <w:color w:val="000000"/>
                <w:kern w:val="0"/>
                <w:sz w:val="22"/>
                <w:szCs w:val="22"/>
              </w:rPr>
            </w:pPr>
            <w:r>
              <w:rPr>
                <w:rFonts w:ascii="宋体" w:hAnsi="宋体" w:cs="宋体"/>
                <w:color w:val="000000"/>
                <w:kern w:val="0"/>
                <w:sz w:val="22"/>
                <w:szCs w:val="22"/>
              </w:rPr>
              <w:t>8</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3"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272"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889"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1581"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c>
          <w:tcPr>
            <w:tcW w:w="2506" w:type="dxa"/>
            <w:tcBorders>
              <w:top w:val="nil"/>
              <w:left w:val="nil"/>
              <w:bottom w:val="single" w:sz="4" w:space="0" w:color="auto"/>
              <w:right w:val="single" w:sz="4" w:space="0" w:color="auto"/>
            </w:tcBorders>
            <w:vAlign w:val="center"/>
          </w:tcPr>
          <w:p w:rsidR="00E70D74" w:rsidRDefault="00E70D74">
            <w:pPr>
              <w:widowControl/>
              <w:jc w:val="left"/>
              <w:rPr>
                <w:rFonts w:ascii="宋体"/>
                <w:color w:val="000000"/>
                <w:kern w:val="0"/>
                <w:sz w:val="22"/>
                <w:szCs w:val="22"/>
              </w:rPr>
            </w:pPr>
            <w:r>
              <w:rPr>
                <w:rFonts w:ascii="宋体" w:hAnsi="宋体" w:cs="宋体" w:hint="eastAsia"/>
                <w:color w:val="000000"/>
                <w:kern w:val="0"/>
                <w:sz w:val="22"/>
                <w:szCs w:val="22"/>
              </w:rPr>
              <w:t xml:space="preserve">　</w:t>
            </w:r>
          </w:p>
        </w:tc>
      </w:tr>
    </w:tbl>
    <w:p w:rsidR="00E70D74" w:rsidRDefault="00E70D74">
      <w:pPr>
        <w:widowControl/>
        <w:jc w:val="left"/>
        <w:rPr>
          <w:rFonts w:ascii="黑体" w:eastAsia="黑体" w:hAnsi="黑体"/>
          <w:color w:val="000000"/>
          <w:kern w:val="0"/>
          <w:sz w:val="44"/>
          <w:szCs w:val="44"/>
        </w:rPr>
      </w:pPr>
    </w:p>
    <w:sectPr w:rsidR="00E70D74" w:rsidSect="0022448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D74" w:rsidRDefault="00E70D74" w:rsidP="00224485">
      <w:r>
        <w:separator/>
      </w:r>
    </w:p>
  </w:endnote>
  <w:endnote w:type="continuationSeparator" w:id="0">
    <w:p w:rsidR="00E70D74" w:rsidRDefault="00E70D74" w:rsidP="00224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74" w:rsidRDefault="00E70D74">
    <w:pPr>
      <w:pStyle w:val="Footer"/>
      <w:jc w:val="center"/>
      <w:rPr>
        <w:rFonts w:cs="Times New Roman"/>
      </w:rPr>
    </w:pPr>
    <w:fldSimple w:instr=" PAGE   \* MERGEFORMAT ">
      <w:r w:rsidRPr="00953E79">
        <w:rPr>
          <w:noProof/>
          <w:lang w:val="zh-CN"/>
        </w:rPr>
        <w:t>5</w:t>
      </w:r>
    </w:fldSimple>
  </w:p>
  <w:p w:rsidR="00E70D74" w:rsidRDefault="00E70D7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D74" w:rsidRDefault="00E70D74" w:rsidP="00224485">
      <w:r>
        <w:separator/>
      </w:r>
    </w:p>
  </w:footnote>
  <w:footnote w:type="continuationSeparator" w:id="0">
    <w:p w:rsidR="00E70D74" w:rsidRDefault="00E70D74" w:rsidP="002244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63EB"/>
    <w:multiLevelType w:val="multilevel"/>
    <w:tmpl w:val="262A63EB"/>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B54"/>
    <w:rsid w:val="00000610"/>
    <w:rsid w:val="00007DC8"/>
    <w:rsid w:val="0001349D"/>
    <w:rsid w:val="00017173"/>
    <w:rsid w:val="00017262"/>
    <w:rsid w:val="00017C24"/>
    <w:rsid w:val="00042731"/>
    <w:rsid w:val="000431FC"/>
    <w:rsid w:val="00045AB8"/>
    <w:rsid w:val="0007339D"/>
    <w:rsid w:val="00083C2B"/>
    <w:rsid w:val="000A20E0"/>
    <w:rsid w:val="000A2430"/>
    <w:rsid w:val="000A344D"/>
    <w:rsid w:val="000A4A8A"/>
    <w:rsid w:val="000B056A"/>
    <w:rsid w:val="000C39CE"/>
    <w:rsid w:val="000E2F3F"/>
    <w:rsid w:val="000F1EFB"/>
    <w:rsid w:val="00104169"/>
    <w:rsid w:val="0012623B"/>
    <w:rsid w:val="00130C64"/>
    <w:rsid w:val="00131926"/>
    <w:rsid w:val="0013545A"/>
    <w:rsid w:val="001436F7"/>
    <w:rsid w:val="00145D26"/>
    <w:rsid w:val="00157477"/>
    <w:rsid w:val="00164B38"/>
    <w:rsid w:val="001869B4"/>
    <w:rsid w:val="001A725C"/>
    <w:rsid w:val="001B0455"/>
    <w:rsid w:val="001C0B54"/>
    <w:rsid w:val="001D2663"/>
    <w:rsid w:val="001D37FA"/>
    <w:rsid w:val="001E0237"/>
    <w:rsid w:val="001E40E6"/>
    <w:rsid w:val="001F19C7"/>
    <w:rsid w:val="00205129"/>
    <w:rsid w:val="002078CE"/>
    <w:rsid w:val="00207E49"/>
    <w:rsid w:val="0021483D"/>
    <w:rsid w:val="00224187"/>
    <w:rsid w:val="00224485"/>
    <w:rsid w:val="00226A5E"/>
    <w:rsid w:val="002279F3"/>
    <w:rsid w:val="00236927"/>
    <w:rsid w:val="002402A7"/>
    <w:rsid w:val="00244955"/>
    <w:rsid w:val="0024691F"/>
    <w:rsid w:val="0025622F"/>
    <w:rsid w:val="002579D8"/>
    <w:rsid w:val="00293540"/>
    <w:rsid w:val="00294260"/>
    <w:rsid w:val="002A52E1"/>
    <w:rsid w:val="002A5C1D"/>
    <w:rsid w:val="002B2A13"/>
    <w:rsid w:val="002C7517"/>
    <w:rsid w:val="002D123A"/>
    <w:rsid w:val="002E2C60"/>
    <w:rsid w:val="002F092C"/>
    <w:rsid w:val="002F5235"/>
    <w:rsid w:val="002F5361"/>
    <w:rsid w:val="002F675B"/>
    <w:rsid w:val="003049D3"/>
    <w:rsid w:val="00307ED9"/>
    <w:rsid w:val="00320905"/>
    <w:rsid w:val="00325173"/>
    <w:rsid w:val="0035644D"/>
    <w:rsid w:val="00364D0C"/>
    <w:rsid w:val="003664E7"/>
    <w:rsid w:val="003668A3"/>
    <w:rsid w:val="00374D20"/>
    <w:rsid w:val="003757B9"/>
    <w:rsid w:val="00385754"/>
    <w:rsid w:val="00387AA0"/>
    <w:rsid w:val="00394C4C"/>
    <w:rsid w:val="00395DA6"/>
    <w:rsid w:val="00395F97"/>
    <w:rsid w:val="003A035B"/>
    <w:rsid w:val="003A5CFF"/>
    <w:rsid w:val="003B0F45"/>
    <w:rsid w:val="003B6E7B"/>
    <w:rsid w:val="003C2577"/>
    <w:rsid w:val="003C4B1C"/>
    <w:rsid w:val="003C4EA5"/>
    <w:rsid w:val="003E08DA"/>
    <w:rsid w:val="00417D67"/>
    <w:rsid w:val="004215C9"/>
    <w:rsid w:val="00433315"/>
    <w:rsid w:val="00446787"/>
    <w:rsid w:val="00450BEF"/>
    <w:rsid w:val="004523B7"/>
    <w:rsid w:val="00457B6E"/>
    <w:rsid w:val="00461755"/>
    <w:rsid w:val="00464284"/>
    <w:rsid w:val="00465560"/>
    <w:rsid w:val="00465D5D"/>
    <w:rsid w:val="0048341F"/>
    <w:rsid w:val="004A5DBE"/>
    <w:rsid w:val="004A72D8"/>
    <w:rsid w:val="004B0136"/>
    <w:rsid w:val="004C1551"/>
    <w:rsid w:val="004C28FB"/>
    <w:rsid w:val="004D664A"/>
    <w:rsid w:val="004D6702"/>
    <w:rsid w:val="004F3220"/>
    <w:rsid w:val="004F788C"/>
    <w:rsid w:val="00511064"/>
    <w:rsid w:val="00520C74"/>
    <w:rsid w:val="00523462"/>
    <w:rsid w:val="00532EA8"/>
    <w:rsid w:val="00545B5A"/>
    <w:rsid w:val="005472D7"/>
    <w:rsid w:val="00561AAD"/>
    <w:rsid w:val="00564455"/>
    <w:rsid w:val="00566A31"/>
    <w:rsid w:val="00566BD2"/>
    <w:rsid w:val="00576E5C"/>
    <w:rsid w:val="00577867"/>
    <w:rsid w:val="00595DD0"/>
    <w:rsid w:val="00595FE9"/>
    <w:rsid w:val="005A3C14"/>
    <w:rsid w:val="005A706F"/>
    <w:rsid w:val="005B05F4"/>
    <w:rsid w:val="005D0B1E"/>
    <w:rsid w:val="005E0C56"/>
    <w:rsid w:val="005E16F7"/>
    <w:rsid w:val="005E4505"/>
    <w:rsid w:val="005E572C"/>
    <w:rsid w:val="006062A3"/>
    <w:rsid w:val="00607B2B"/>
    <w:rsid w:val="0061446A"/>
    <w:rsid w:val="006216A3"/>
    <w:rsid w:val="00622391"/>
    <w:rsid w:val="0063643B"/>
    <w:rsid w:val="00636737"/>
    <w:rsid w:val="00636815"/>
    <w:rsid w:val="006408F6"/>
    <w:rsid w:val="00651EB0"/>
    <w:rsid w:val="0065411E"/>
    <w:rsid w:val="00662F9D"/>
    <w:rsid w:val="006667F1"/>
    <w:rsid w:val="00670252"/>
    <w:rsid w:val="006705E5"/>
    <w:rsid w:val="00672200"/>
    <w:rsid w:val="0068326E"/>
    <w:rsid w:val="006C150C"/>
    <w:rsid w:val="006C5C85"/>
    <w:rsid w:val="006C7400"/>
    <w:rsid w:val="006D0BC5"/>
    <w:rsid w:val="006E30FE"/>
    <w:rsid w:val="006F3418"/>
    <w:rsid w:val="006F3AA3"/>
    <w:rsid w:val="006F7916"/>
    <w:rsid w:val="00701290"/>
    <w:rsid w:val="00717EC7"/>
    <w:rsid w:val="00717FC2"/>
    <w:rsid w:val="00722F53"/>
    <w:rsid w:val="00732E0C"/>
    <w:rsid w:val="007360B0"/>
    <w:rsid w:val="00763946"/>
    <w:rsid w:val="00763D51"/>
    <w:rsid w:val="007774FF"/>
    <w:rsid w:val="0079297A"/>
    <w:rsid w:val="007946DA"/>
    <w:rsid w:val="007956EF"/>
    <w:rsid w:val="007A2492"/>
    <w:rsid w:val="007A4A60"/>
    <w:rsid w:val="007B0221"/>
    <w:rsid w:val="007B1273"/>
    <w:rsid w:val="007B4C14"/>
    <w:rsid w:val="007D2265"/>
    <w:rsid w:val="007D579F"/>
    <w:rsid w:val="007E0140"/>
    <w:rsid w:val="007E37C6"/>
    <w:rsid w:val="007E492A"/>
    <w:rsid w:val="00801D1E"/>
    <w:rsid w:val="00816BF2"/>
    <w:rsid w:val="00864762"/>
    <w:rsid w:val="008671A4"/>
    <w:rsid w:val="0087072B"/>
    <w:rsid w:val="00877A58"/>
    <w:rsid w:val="008816EE"/>
    <w:rsid w:val="00886AD8"/>
    <w:rsid w:val="00896F64"/>
    <w:rsid w:val="008A57B5"/>
    <w:rsid w:val="008B4346"/>
    <w:rsid w:val="008B5B85"/>
    <w:rsid w:val="008C1B53"/>
    <w:rsid w:val="008C31CE"/>
    <w:rsid w:val="008D1501"/>
    <w:rsid w:val="008E659C"/>
    <w:rsid w:val="008F38C2"/>
    <w:rsid w:val="008F3D28"/>
    <w:rsid w:val="00900E08"/>
    <w:rsid w:val="00903117"/>
    <w:rsid w:val="00906121"/>
    <w:rsid w:val="0091557D"/>
    <w:rsid w:val="00926D4F"/>
    <w:rsid w:val="00934F1D"/>
    <w:rsid w:val="009350A5"/>
    <w:rsid w:val="00935E85"/>
    <w:rsid w:val="00951B09"/>
    <w:rsid w:val="00953E79"/>
    <w:rsid w:val="00971BC3"/>
    <w:rsid w:val="00981896"/>
    <w:rsid w:val="009824BC"/>
    <w:rsid w:val="009A7B98"/>
    <w:rsid w:val="009B2F33"/>
    <w:rsid w:val="009B347A"/>
    <w:rsid w:val="009B5BDC"/>
    <w:rsid w:val="009E08B8"/>
    <w:rsid w:val="009E23FA"/>
    <w:rsid w:val="009F02C7"/>
    <w:rsid w:val="009F4064"/>
    <w:rsid w:val="00A35DDA"/>
    <w:rsid w:val="00A35ED1"/>
    <w:rsid w:val="00A452F1"/>
    <w:rsid w:val="00A54246"/>
    <w:rsid w:val="00A54644"/>
    <w:rsid w:val="00A55F69"/>
    <w:rsid w:val="00A62BDF"/>
    <w:rsid w:val="00A70109"/>
    <w:rsid w:val="00A73D57"/>
    <w:rsid w:val="00A74D00"/>
    <w:rsid w:val="00A82910"/>
    <w:rsid w:val="00A83837"/>
    <w:rsid w:val="00A865E6"/>
    <w:rsid w:val="00A971D7"/>
    <w:rsid w:val="00AA2500"/>
    <w:rsid w:val="00AA2599"/>
    <w:rsid w:val="00AA4EC4"/>
    <w:rsid w:val="00AB4F47"/>
    <w:rsid w:val="00AC198B"/>
    <w:rsid w:val="00AF4F33"/>
    <w:rsid w:val="00B214CE"/>
    <w:rsid w:val="00B31507"/>
    <w:rsid w:val="00B3636C"/>
    <w:rsid w:val="00B60C26"/>
    <w:rsid w:val="00B627EA"/>
    <w:rsid w:val="00B64C7B"/>
    <w:rsid w:val="00B70FDA"/>
    <w:rsid w:val="00B7656C"/>
    <w:rsid w:val="00B93B21"/>
    <w:rsid w:val="00B97847"/>
    <w:rsid w:val="00BA5CE3"/>
    <w:rsid w:val="00BB46A2"/>
    <w:rsid w:val="00BB66CB"/>
    <w:rsid w:val="00BC234A"/>
    <w:rsid w:val="00BC69C5"/>
    <w:rsid w:val="00BD49E1"/>
    <w:rsid w:val="00BD5219"/>
    <w:rsid w:val="00BE3ACE"/>
    <w:rsid w:val="00BE45CC"/>
    <w:rsid w:val="00BE4E7F"/>
    <w:rsid w:val="00BF00D7"/>
    <w:rsid w:val="00BF06DF"/>
    <w:rsid w:val="00C02FDF"/>
    <w:rsid w:val="00C06592"/>
    <w:rsid w:val="00C2273D"/>
    <w:rsid w:val="00C24BFA"/>
    <w:rsid w:val="00C27DC9"/>
    <w:rsid w:val="00C305E4"/>
    <w:rsid w:val="00C326B6"/>
    <w:rsid w:val="00C37DCB"/>
    <w:rsid w:val="00C464FD"/>
    <w:rsid w:val="00C4741B"/>
    <w:rsid w:val="00C515C0"/>
    <w:rsid w:val="00C60427"/>
    <w:rsid w:val="00C632BD"/>
    <w:rsid w:val="00C855E5"/>
    <w:rsid w:val="00C91056"/>
    <w:rsid w:val="00CB2507"/>
    <w:rsid w:val="00CB44F8"/>
    <w:rsid w:val="00CB776E"/>
    <w:rsid w:val="00CC49E4"/>
    <w:rsid w:val="00CD4B98"/>
    <w:rsid w:val="00CE0041"/>
    <w:rsid w:val="00CE6BFD"/>
    <w:rsid w:val="00CF1CB0"/>
    <w:rsid w:val="00CF2706"/>
    <w:rsid w:val="00CF5856"/>
    <w:rsid w:val="00D04C58"/>
    <w:rsid w:val="00D425AC"/>
    <w:rsid w:val="00D52809"/>
    <w:rsid w:val="00D555B7"/>
    <w:rsid w:val="00D66817"/>
    <w:rsid w:val="00D7009D"/>
    <w:rsid w:val="00D751DE"/>
    <w:rsid w:val="00D759AB"/>
    <w:rsid w:val="00D76249"/>
    <w:rsid w:val="00D76862"/>
    <w:rsid w:val="00D82582"/>
    <w:rsid w:val="00D87B32"/>
    <w:rsid w:val="00D96FD1"/>
    <w:rsid w:val="00D97374"/>
    <w:rsid w:val="00DB1A0F"/>
    <w:rsid w:val="00DB6262"/>
    <w:rsid w:val="00DC4142"/>
    <w:rsid w:val="00DD46A7"/>
    <w:rsid w:val="00DD4B71"/>
    <w:rsid w:val="00DD54D1"/>
    <w:rsid w:val="00DF2FE0"/>
    <w:rsid w:val="00DF4E48"/>
    <w:rsid w:val="00E066D0"/>
    <w:rsid w:val="00E110E2"/>
    <w:rsid w:val="00E12C87"/>
    <w:rsid w:val="00E27B9B"/>
    <w:rsid w:val="00E351BF"/>
    <w:rsid w:val="00E446DB"/>
    <w:rsid w:val="00E52223"/>
    <w:rsid w:val="00E54D2E"/>
    <w:rsid w:val="00E56F44"/>
    <w:rsid w:val="00E619FC"/>
    <w:rsid w:val="00E64E6E"/>
    <w:rsid w:val="00E65285"/>
    <w:rsid w:val="00E70D74"/>
    <w:rsid w:val="00E73EE0"/>
    <w:rsid w:val="00E74A61"/>
    <w:rsid w:val="00E92F8F"/>
    <w:rsid w:val="00E95D43"/>
    <w:rsid w:val="00EA609C"/>
    <w:rsid w:val="00ED580F"/>
    <w:rsid w:val="00ED78B3"/>
    <w:rsid w:val="00F01506"/>
    <w:rsid w:val="00F14900"/>
    <w:rsid w:val="00F20ED2"/>
    <w:rsid w:val="00F30221"/>
    <w:rsid w:val="00F33371"/>
    <w:rsid w:val="00F40540"/>
    <w:rsid w:val="00F40E1B"/>
    <w:rsid w:val="00F464C2"/>
    <w:rsid w:val="00F52D28"/>
    <w:rsid w:val="00F55577"/>
    <w:rsid w:val="00F6446A"/>
    <w:rsid w:val="00F77EAD"/>
    <w:rsid w:val="00F806B9"/>
    <w:rsid w:val="00F84D76"/>
    <w:rsid w:val="00F9773F"/>
    <w:rsid w:val="00F97ADF"/>
    <w:rsid w:val="00FA2ECB"/>
    <w:rsid w:val="00FC0505"/>
    <w:rsid w:val="00FC18B0"/>
    <w:rsid w:val="00FC771D"/>
    <w:rsid w:val="00FD503F"/>
    <w:rsid w:val="00FE6248"/>
    <w:rsid w:val="00FF65AC"/>
    <w:rsid w:val="00FF6608"/>
    <w:rsid w:val="067F44D6"/>
    <w:rsid w:val="06A06687"/>
    <w:rsid w:val="15E33E91"/>
    <w:rsid w:val="1F636026"/>
    <w:rsid w:val="2135489D"/>
    <w:rsid w:val="661251B0"/>
    <w:rsid w:val="6D2F14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2448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224485"/>
    <w:pPr>
      <w:ind w:firstLineChars="225" w:firstLine="720"/>
    </w:pPr>
    <w:rPr>
      <w:rFonts w:ascii="仿宋_GB2312" w:eastAsia="仿宋_GB2312" w:cs="仿宋_GB2312"/>
      <w:sz w:val="32"/>
      <w:szCs w:val="32"/>
    </w:rPr>
  </w:style>
  <w:style w:type="character" w:customStyle="1" w:styleId="BodyTextIndentChar">
    <w:name w:val="Body Text Indent Char"/>
    <w:basedOn w:val="DefaultParagraphFont"/>
    <w:link w:val="BodyTextIndent"/>
    <w:uiPriority w:val="99"/>
    <w:locked/>
    <w:rsid w:val="00224485"/>
    <w:rPr>
      <w:rFonts w:ascii="仿宋_GB2312" w:eastAsia="仿宋_GB2312" w:cs="仿宋_GB2312"/>
      <w:kern w:val="2"/>
      <w:sz w:val="32"/>
      <w:szCs w:val="32"/>
    </w:rPr>
  </w:style>
  <w:style w:type="paragraph" w:styleId="Footer">
    <w:name w:val="footer"/>
    <w:basedOn w:val="Normal"/>
    <w:link w:val="FooterChar"/>
    <w:uiPriority w:val="99"/>
    <w:rsid w:val="00224485"/>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224485"/>
    <w:rPr>
      <w:rFonts w:ascii="Calibri" w:eastAsia="宋体" w:hAnsi="Calibri" w:cs="Calibri"/>
      <w:kern w:val="2"/>
      <w:sz w:val="18"/>
      <w:szCs w:val="18"/>
    </w:rPr>
  </w:style>
  <w:style w:type="paragraph" w:styleId="Header">
    <w:name w:val="header"/>
    <w:basedOn w:val="Normal"/>
    <w:link w:val="HeaderChar"/>
    <w:uiPriority w:val="99"/>
    <w:rsid w:val="002244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24485"/>
    <w:rPr>
      <w:kern w:val="2"/>
      <w:sz w:val="18"/>
      <w:szCs w:val="18"/>
    </w:rPr>
  </w:style>
  <w:style w:type="paragraph" w:styleId="HTMLPreformatted">
    <w:name w:val="HTML Preformatted"/>
    <w:basedOn w:val="Normal"/>
    <w:link w:val="HTMLPreformattedChar"/>
    <w:uiPriority w:val="99"/>
    <w:rsid w:val="0022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semiHidden/>
    <w:locked/>
    <w:rsid w:val="00F97ADF"/>
    <w:rPr>
      <w:rFonts w:ascii="Courier New" w:hAnsi="Courier New" w:cs="Courier New"/>
      <w:sz w:val="20"/>
      <w:szCs w:val="20"/>
    </w:rPr>
  </w:style>
  <w:style w:type="character" w:styleId="Hyperlink">
    <w:name w:val="Hyperlink"/>
    <w:basedOn w:val="DefaultParagraphFont"/>
    <w:uiPriority w:val="99"/>
    <w:rsid w:val="00224485"/>
    <w:rPr>
      <w:color w:val="0000FF"/>
      <w:u w:val="single"/>
    </w:rPr>
  </w:style>
  <w:style w:type="paragraph" w:customStyle="1" w:styleId="ListParagraph1">
    <w:name w:val="List Paragraph1"/>
    <w:basedOn w:val="Normal"/>
    <w:uiPriority w:val="99"/>
    <w:rsid w:val="00224485"/>
    <w:pPr>
      <w:ind w:firstLineChars="200" w:firstLine="420"/>
    </w:pPr>
    <w:rPr>
      <w:rFonts w:ascii="Calibri" w:hAnsi="Calibri" w:cs="Calibri"/>
    </w:rPr>
  </w:style>
  <w:style w:type="paragraph" w:styleId="NormalWeb">
    <w:name w:val="Normal (Web)"/>
    <w:basedOn w:val="Normal"/>
    <w:uiPriority w:val="99"/>
    <w:rsid w:val="00D555B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9</Pages>
  <Words>497</Words>
  <Characters>2838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王孟辉</dc:creator>
  <cp:keywords/>
  <dc:description/>
  <cp:lastModifiedBy>匿名用户</cp:lastModifiedBy>
  <cp:revision>331</cp:revision>
  <cp:lastPrinted>2017-05-22T01:06:00Z</cp:lastPrinted>
  <dcterms:created xsi:type="dcterms:W3CDTF">2017-05-19T10:46:00Z</dcterms:created>
  <dcterms:modified xsi:type="dcterms:W3CDTF">2017-05-22T03:08:00Z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