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pict>
          <v:shape id="_x0000_s2117" o:spid="_x0000_s2117" o:spt="202" type="#_x0000_t202" style="position:absolute;left:0pt;margin-left:145.5pt;margin-top:439.5pt;height:61.5pt;width:141.75pt;z-index:2517176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审查结果</w:t>
                  </w:r>
                  <w:r>
                    <w:rPr>
                      <w:rFonts w:hint="eastAsia"/>
                    </w:rPr>
                    <w:t>（受理或不受理决定）等移交镇街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16" o:spid="_x0000_s2116" o:spt="202" type="#_x0000_t202" style="position:absolute;left:0pt;margin-left:220.5pt;margin-top:345pt;height:84.75pt;width:36pt;z-index:25171660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个工作日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15" o:spid="_x0000_s2115" o:spt="32" type="#_x0000_t32" style="position:absolute;left:0pt;margin-left:207.75pt;margin-top:340.5pt;height:95.25pt;width:0pt;z-index:2517155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14" o:spid="_x0000_s2114" o:spt="202" type="#_x0000_t202" style="position:absolute;left:0pt;margin-left:138pt;margin-top:310.5pt;height:30pt;width:154.5pt;z-index:2517145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区级部门作出审查结果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13" o:spid="_x0000_s2113" o:spt="202" type="#_x0000_t202" style="position:absolute;left:0pt;margin-left:216.9pt;margin-top:222pt;height:84.75pt;width:36pt;z-index:25171353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 个工作日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12" o:spid="_x0000_s2112" o:spt="32" type="#_x0000_t32" style="position:absolute;left:0pt;margin-left:207.75pt;margin-top:217.5pt;height:93pt;width:0pt;z-index:2517125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11" o:spid="_x0000_s2111" o:spt="202" type="#_x0000_t202" style="position:absolute;left:0pt;margin-left:130.5pt;margin-top:153pt;height:64.5pt;width:156.75pt;z-index:2517114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线下材料流转至区级部门</w:t>
                  </w:r>
                  <w:r>
                    <w:rPr>
                      <w:rFonts w:hint="eastAsia"/>
                    </w:rPr>
                    <w:t>，</w:t>
                  </w:r>
                  <w:r>
                    <w:t>区级部门进行审查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10" o:spid="_x0000_s2110" o:spt="202" type="#_x0000_t202" style="position:absolute;left:0pt;margin-left:216.75pt;margin-top:75pt;height:71.25pt;width:36pt;z-index:251710464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个工作日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09" o:spid="_x0000_s2109" o:spt="32" type="#_x0000_t32" style="position:absolute;left:0pt;margin-left:206.25pt;margin-top:64.5pt;height:88.5pt;width:1.5pt;z-index:2517094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黑体" w:hAnsi="黑体" w:eastAsia="黑体" w:cs="黑体"/>
          <w:sz w:val="32"/>
          <w:szCs w:val="32"/>
        </w:rPr>
        <w:pict>
          <v:shape id="_x0000_s2108" o:spid="_x0000_s2108" o:spt="202" type="#_x0000_t202" style="position:absolute;left:0pt;margin-left:130.5pt;margin-top:9.75pt;height:54.75pt;width:149.25pt;z-index:25170841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申请人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bookmarkStart w:id="0" w:name="_GoBack"/>
      <w:bookmarkEnd w:id="0"/>
      <w:r>
        <w:rPr>
          <w:rFonts w:hint="eastAsia"/>
        </w:rPr>
        <w:t>收件服务</w:t>
      </w:r>
    </w:p>
    <w:p/>
    <w:p/>
    <w:p/>
    <w:p/>
    <w:p/>
    <w:p/>
    <w:p/>
    <w:p/>
    <w:p/>
    <w:p/>
    <w:p/>
    <w:p/>
    <w:p/>
    <w:p/>
    <w:p/>
    <w:p/>
    <w:p/>
    <w:p/>
    <w:p/>
    <w:p>
      <w:r>
        <w:pict>
          <v:shape id="_x0000_s2139" o:spid="_x0000_s2139" o:spt="32" type="#_x0000_t32" style="position:absolute;left:0pt;margin-left:81.75pt;margin-top:14.25pt;height:314.25pt;width:0pt;z-index:2517401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38" o:spid="_x0000_s2138" o:spt="32" type="#_x0000_t32" style="position:absolute;left:0pt;flip:x y;margin-left:81.75pt;margin-top:13.5pt;height:0.75pt;width:56.25pt;z-index:25173913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/>
    <w:p/>
    <w:p/>
    <w:p>
      <w:r>
        <w:pict>
          <v:shape id="_x0000_s2141" o:spid="_x0000_s2141" o:spt="202" type="#_x0000_t202" style="position:absolute;left:0pt;margin-left:38.25pt;margin-top:11.85pt;height:85.5pt;width:36pt;z-index:25174220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个工作日</w:t>
                  </w:r>
                </w:p>
              </w:txbxContent>
            </v:textbox>
          </v:shape>
        </w:pict>
      </w:r>
    </w:p>
    <w:p/>
    <w:p/>
    <w:p/>
    <w:p/>
    <w:p/>
    <w:p/>
    <w:p/>
    <w:p>
      <w:r>
        <w:pict>
          <v:shape id="_x0000_s2136" o:spid="_x0000_s2136" o:spt="202" type="#_x0000_t202" style="position:absolute;left:0pt;margin-left:225.75pt;margin-top:8.55pt;height:85.5pt;width:27.15pt;z-index:25173708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个工作日</w:t>
                  </w:r>
                </w:p>
              </w:txbxContent>
            </v:textbox>
          </v:shape>
        </w:pict>
      </w:r>
      <w:r>
        <w:pict>
          <v:shape id="_x0000_s2135" o:spid="_x0000_s2135" o:spt="32" type="#_x0000_t32" style="position:absolute;left:0pt;margin-left:216.75pt;margin-top:1.8pt;height:102pt;width:0pt;z-index:2517360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/>
    <w:p/>
    <w:p>
      <w:r>
        <w:pict>
          <v:shape id="_x0000_s2137" o:spid="_x0000_s2137" o:spt="202" type="#_x0000_t202" style="position:absolute;left:0pt;margin-left:152.25pt;margin-top:10.2pt;height:56.25pt;width:135pt;z-index:2517381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向申请人送达</w:t>
                  </w:r>
                  <w:r>
                    <w:rPr>
                      <w:rFonts w:hint="eastAsia"/>
                    </w:rPr>
                    <w:t>，</w:t>
                  </w:r>
                  <w:r>
                    <w:t>不受理的退回的做好一次性告知</w:t>
                  </w:r>
                  <w:r>
                    <w:rPr>
                      <w:rFonts w:hint="eastAsia"/>
                    </w:rPr>
                    <w:t>，</w:t>
                  </w:r>
                  <w:r>
                    <w:t>或其他说明</w:t>
                  </w:r>
                </w:p>
              </w:txbxContent>
            </v:textbox>
          </v:shape>
        </w:pict>
      </w:r>
    </w:p>
    <w:p/>
    <w:p/>
    <w:p>
      <w:r>
        <w:pict>
          <v:shape id="_x0000_s2140" o:spid="_x0000_s2140" o:spt="32" type="#_x0000_t32" style="position:absolute;left:0pt;margin-left:81.75pt;margin-top:0.9pt;height:0pt;width:63.75pt;z-index:2517411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>
      <w:pPr>
        <w:rPr>
          <w:rFonts w:hint="eastAsia"/>
        </w:rPr>
      </w:pPr>
      <w:r>
        <w:pict>
          <v:shape id="_x0000_s2142" o:spid="_x0000_s2142" o:spt="202" type="#_x0000_t202" style="position:absolute;left:0pt;margin-left:107.25pt;margin-top:6.75pt;height:35.25pt;width:168.75pt;z-index:2517432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申请人申请</w:t>
                  </w:r>
                </w:p>
              </w:txbxContent>
            </v:textbox>
          </v:shape>
        </w:pict>
      </w:r>
      <w:r>
        <w:rPr>
          <w:rFonts w:hint="eastAsia"/>
        </w:rPr>
        <w:t>承诺件：</w:t>
      </w:r>
    </w:p>
    <w:p>
      <w:r>
        <w:rPr>
          <w:rFonts w:hint="eastAsia"/>
        </w:rPr>
        <w:t>区级部门审查办理</w:t>
      </w:r>
    </w:p>
    <w:p/>
    <w:p>
      <w:r>
        <w:pict>
          <v:shape id="_x0000_s2144" o:spid="_x0000_s2144" o:spt="202" type="#_x0000_t202" style="position:absolute;left:0pt;margin-left:198pt;margin-top:1.05pt;height:60.75pt;width:31.5pt;z-index:251745280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个工作日</w:t>
                  </w:r>
                </w:p>
              </w:txbxContent>
            </v:textbox>
          </v:shape>
        </w:pict>
      </w:r>
      <w:r>
        <w:pict>
          <v:shape id="_x0000_s2143" o:spid="_x0000_s2143" o:spt="32" type="#_x0000_t32" style="position:absolute;left:0pt;flip:x;margin-left:189pt;margin-top:7.8pt;height:48pt;width:0.75pt;z-index:2517442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>
      <w:r>
        <w:pict>
          <v:shape id="_x0000_s2147" o:spid="_x0000_s2147" o:spt="32" type="#_x0000_t32" style="position:absolute;left:0pt;margin-left:270.75pt;margin-top:6.3pt;height:36.8pt;width:0pt;z-index:2517483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46" o:spid="_x0000_s2146" o:spt="32" type="#_x0000_t32" style="position:absolute;left:0pt;margin-left:121.5pt;margin-top:4.05pt;height:35.25pt;width:0pt;z-index:2517473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45" o:spid="_x0000_s2145" o:spt="32" type="#_x0000_t32" style="position:absolute;left:0pt;margin-left:121.5pt;margin-top:4.05pt;height:2.25pt;width:149.25pt;z-index:25174630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/>
    <w:p>
      <w:r>
        <w:pict>
          <v:shape id="_x0000_s2149" o:spid="_x0000_s2149" o:spt="202" type="#_x0000_t202" style="position:absolute;left:0pt;margin-left:217.5pt;margin-top:11.9pt;height:47.2pt;width:121.5pt;z-index:2517504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材料齐全且符合法定形式</w:t>
                  </w:r>
                </w:p>
              </w:txbxContent>
            </v:textbox>
          </v:shape>
        </w:pict>
      </w:r>
      <w:r>
        <w:pict>
          <v:shape id="_x0000_s2148" o:spid="_x0000_s2148" o:spt="202" type="#_x0000_t202" style="position:absolute;left:0pt;margin-left:24pt;margin-top:11.9pt;height:41.95pt;width:123pt;z-index:2517493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材料不全或不符合法定形式</w:t>
                  </w:r>
                </w:p>
              </w:txbxContent>
            </v:textbox>
          </v:shape>
        </w:pict>
      </w:r>
    </w:p>
    <w:p/>
    <w:p/>
    <w:p>
      <w:r>
        <w:pict>
          <v:shape id="_x0000_s2152" o:spid="_x0000_s2152" o:spt="32" type="#_x0000_t32" style="position:absolute;left:0pt;margin-left:270.75pt;margin-top:12.3pt;height:56.25pt;width:0pt;z-index:2517534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50" o:spid="_x0000_s2150" o:spt="32" type="#_x0000_t32" style="position:absolute;left:0pt;margin-left:87pt;margin-top:12.3pt;height:66pt;width:0pt;z-index:2517514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>
      <w:r>
        <w:pict>
          <v:shape id="_x0000_s2153" o:spid="_x0000_s2153" o:spt="202" type="#_x0000_t202" style="position:absolute;left:0pt;margin-left:229.5pt;margin-top:10.65pt;height:42pt;width:105.75pt;z-index:2517544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受理</w:t>
                  </w:r>
                </w:p>
              </w:txbxContent>
            </v:textbox>
          </v:shape>
        </w:pict>
      </w:r>
    </w:p>
    <w:p>
      <w:r>
        <w:pict>
          <v:shape id="_x0000_s2151" o:spid="_x0000_s2151" o:spt="202" type="#_x0000_t202" style="position:absolute;left:0pt;margin-left:30.75pt;margin-top:0.3pt;height:41.25pt;width:116.25pt;z-index:2517524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退回</w:t>
                  </w:r>
                  <w:r>
                    <w:rPr>
                      <w:rFonts w:hint="eastAsia"/>
                    </w:rPr>
                    <w:t>，</w:t>
                  </w:r>
                  <w:r>
                    <w:t>并一次性告知补正材料</w:t>
                  </w:r>
                </w:p>
              </w:txbxContent>
            </v:textbox>
          </v:shape>
        </w:pict>
      </w:r>
    </w:p>
    <w:p/>
    <w:p>
      <w:r>
        <w:pict>
          <v:shape id="_x0000_s2154" o:spid="_x0000_s2154" o:spt="32" type="#_x0000_t32" style="position:absolute;left:0pt;margin-left:276pt;margin-top:5.85pt;height:39.75pt;width:0pt;z-index:25175552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/>
    <w:p>
      <w:r>
        <w:pict>
          <v:shape id="_x0000_s2180" o:spid="_x0000_s2180" o:spt="32" type="#_x0000_t32" style="position:absolute;left:0pt;margin-left:135pt;margin-top:14.4pt;height:28.5pt;width:0pt;z-index:2517821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55" o:spid="_x0000_s2155" o:spt="32" type="#_x0000_t32" style="position:absolute;left:0pt;margin-left:135pt;margin-top:14.4pt;height:0pt;width:141pt;z-index:25175654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64" o:spid="_x0000_s2164" o:spt="32" type="#_x0000_t32" style="position:absolute;left:0pt;margin-left:276pt;margin-top:14.4pt;height:59.25pt;width:0pt;z-index:2517657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56" o:spid="_x0000_s2156" o:spt="32" type="#_x0000_t32" style="position:absolute;left:0pt;margin-left:135pt;margin-top:14.4pt;height:33.75pt;width:0pt;z-index:25175756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r>
        <w:pict>
          <v:shape id="_x0000_s2166" o:spid="_x0000_s2166" o:spt="202" type="#_x0000_t202" style="position:absolute;left:0pt;margin-left:283.5pt;margin-top:3.3pt;height:54.75pt;width:32.25pt;z-index:25176780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个工作日</w:t>
                  </w:r>
                </w:p>
              </w:txbxContent>
            </v:textbox>
          </v:shape>
        </w:pict>
      </w:r>
    </w:p>
    <w:p>
      <w:r>
        <w:pict>
          <v:shape id="_x0000_s2158" o:spid="_x0000_s2158" o:spt="32" type="#_x0000_t32" style="position:absolute;left:0pt;margin-left:276pt;margin-top:11.7pt;height:39.75pt;width:0pt;z-index:2517596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2157" o:spid="_x0000_s2157" o:spt="202" type="#_x0000_t202" style="position:absolute;left:0pt;margin-left:87pt;margin-top:1.35pt;height:30.75pt;width:60pt;z-index:25175859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线上审查</w:t>
                  </w:r>
                </w:p>
              </w:txbxContent>
            </v:textbox>
          </v:shape>
        </w:pict>
      </w:r>
    </w:p>
    <w:p/>
    <w:p>
      <w:r>
        <w:pict>
          <v:shape id="_x0000_s2165" o:spid="_x0000_s2165" o:spt="202" type="#_x0000_t202" style="position:absolute;left:0pt;margin-left:229.5pt;margin-top:1.65pt;height:36pt;width:96pt;z-index:2517667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线下纸质材料流转至区级部门</w:t>
                  </w:r>
                  <w:r>
                    <w:rPr>
                      <w:rFonts w:hint="eastAsia"/>
                    </w:rPr>
                    <w:t>，</w:t>
                  </w:r>
                  <w:r>
                    <w:t>区级部门线下审查</w:t>
                  </w:r>
                </w:p>
              </w:txbxContent>
            </v:textbox>
          </v:shape>
        </w:pict>
      </w:r>
      <w:r>
        <w:pict>
          <v:shape id="_x0000_s2161" o:spid="_x0000_s2161" o:spt="202" type="#_x0000_t202" style="position:absolute;left:0pt;margin-left:121.5pt;margin-top:4.65pt;height:56.25pt;width:29.25pt;z-index:25176268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个工作日</w:t>
                  </w:r>
                </w:p>
              </w:txbxContent>
            </v:textbox>
          </v:shape>
        </w:pict>
      </w:r>
      <w:r>
        <w:pict>
          <v:shape id="_x0000_s2159" o:spid="_x0000_s2159" o:spt="32" type="#_x0000_t32" style="position:absolute;left:0pt;margin-left:116.25pt;margin-top:0.9pt;height:44.25pt;width:0pt;z-index:2517606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shape id="_x0000_s2173" o:spid="_x0000_s2173" o:spt="202" type="#_x0000_t202" style="position:absolute;left:0pt;margin-left:283.5pt;margin-top:13.95pt;height:57pt;width:28.5pt;z-index:251774976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个工作日</w:t>
                  </w:r>
                </w:p>
                <w:p>
                  <w:r>
                    <w:t>工作日</w:t>
                  </w:r>
                </w:p>
              </w:txbxContent>
            </v:textbox>
          </v:shape>
        </w:pict>
      </w:r>
      <w:r>
        <w:pict>
          <v:shape id="_x0000_s2167" o:spid="_x0000_s2167" o:spt="32" type="#_x0000_t32" style="position:absolute;left:0pt;margin-left:276pt;margin-top:7.2pt;height:66.75pt;width:0pt;z-index:2517688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>
      <w:r>
        <w:pict>
          <v:shape id="_x0000_s2160" o:spid="_x0000_s2160" o:spt="202" type="#_x0000_t202" style="position:absolute;left:0pt;margin-left:83.25pt;margin-top:3.75pt;height:39pt;width:63.75pt;z-index:2517616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作出审查决定</w:t>
                  </w:r>
                </w:p>
              </w:txbxContent>
            </v:textbox>
          </v:shape>
        </w:pict>
      </w:r>
    </w:p>
    <w:p/>
    <w:p>
      <w:r>
        <w:pict>
          <v:shape id="_x0000_s2169" o:spid="_x0000_s2169" o:spt="202" type="#_x0000_t202" style="position:absolute;left:0pt;margin-left:229.5pt;margin-top:11.55pt;height:36.75pt;width:105.75pt;z-index:2517708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区级部门作出审查决定</w:t>
                  </w:r>
                </w:p>
                <w:p/>
              </w:txbxContent>
            </v:textbox>
          </v:shape>
        </w:pict>
      </w:r>
    </w:p>
    <w:p>
      <w:r>
        <w:pict>
          <v:shape id="_x0000_s2179" o:spid="_x0000_s2179" o:spt="202" type="#_x0000_t202" style="position:absolute;left:0pt;margin-left:126.75pt;margin-top:1.95pt;height:47.25pt;width:33pt;z-index:251781120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t>个工作日</w:t>
                  </w:r>
                </w:p>
              </w:txbxContent>
            </v:textbox>
          </v:shape>
        </w:pict>
      </w:r>
      <w:r>
        <w:pict>
          <v:shape id="_x0000_s2162" o:spid="_x0000_s2162" o:spt="32" type="#_x0000_t32" style="position:absolute;left:0pt;margin-left:116.25pt;margin-top:7.95pt;height:44.25pt;width:0pt;z-index:2517637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76" o:spid="_x0000_s2176" o:spt="32" type="#_x0000_t32" style="position:absolute;left:0pt;margin-left:378.75pt;margin-top:12.45pt;height:195pt;width:0pt;z-index:25177804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75" o:spid="_x0000_s2175" o:spt="32" type="#_x0000_t32" style="position:absolute;left:0pt;margin-left:335.25pt;margin-top:12.45pt;height:0pt;width:43.5pt;z-index:25177702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/>
    <w:p>
      <w:r>
        <w:pict>
          <v:shape id="_x0000_s2178" o:spid="_x0000_s2178" o:spt="202" type="#_x0000_t202" style="position:absolute;left:0pt;margin-left:391.5pt;margin-top:1.5pt;height:107.25pt;width:31.5pt;z-index:251780096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个工作日</w:t>
                  </w:r>
                </w:p>
              </w:txbxContent>
            </v:textbox>
          </v:shape>
        </w:pict>
      </w:r>
      <w:r>
        <w:pict>
          <v:shape id="_x0000_s2168" o:spid="_x0000_s2168" o:spt="202" type="#_x0000_t202" style="position:absolute;left:0pt;margin-left:287.25pt;margin-top:9pt;height:57pt;width:28.5pt;z-index:251769856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个工作日</w:t>
                  </w:r>
                </w:p>
                <w:p>
                  <w:r>
                    <w:t>工作日</w:t>
                  </w:r>
                </w:p>
              </w:txbxContent>
            </v:textbox>
          </v:shape>
        </w:pict>
      </w:r>
      <w:r>
        <w:pict>
          <v:shape id="_x0000_s2170" o:spid="_x0000_s2170" o:spt="32" type="#_x0000_t32" style="position:absolute;left:0pt;margin-left:279.75pt;margin-top:1.5pt;height:81.75pt;width:0pt;z-index:2517719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2163" o:spid="_x0000_s2163" o:spt="202" type="#_x0000_t202" style="position:absolute;left:0pt;margin-left:83.25pt;margin-top:6.9pt;height:43.5pt;width:71.25pt;z-index:2517647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审查结果送达申请人</w:t>
                  </w:r>
                </w:p>
              </w:txbxContent>
            </v:textbox>
          </v:shape>
        </w:pict>
      </w:r>
    </w:p>
    <w:p/>
    <w:p/>
    <w:p/>
    <w:p>
      <w:r>
        <w:pict>
          <v:shape id="_x0000_s2171" o:spid="_x0000_s2171" o:spt="202" type="#_x0000_t202" style="position:absolute;left:0pt;margin-left:237pt;margin-top:5.25pt;height:40.5pt;width:98.25pt;z-index:2517729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批文</w:t>
                  </w:r>
                  <w:r>
                    <w:rPr>
                      <w:rFonts w:hint="eastAsia"/>
                    </w:rPr>
                    <w:t>、</w:t>
                  </w:r>
                  <w:r>
                    <w:t>证照</w:t>
                  </w:r>
                  <w:r>
                    <w:rPr>
                      <w:rFonts w:hint="eastAsia"/>
                    </w:rPr>
                    <w:t>、</w:t>
                  </w:r>
                  <w:r>
                    <w:t>给付等流转至镇街</w:t>
                  </w:r>
                </w:p>
              </w:txbxContent>
            </v:textbox>
          </v:shape>
        </w:pict>
      </w:r>
    </w:p>
    <w:p/>
    <w:p>
      <w:r>
        <w:pict>
          <v:shape id="_x0000_s2172" o:spid="_x0000_s2172" o:spt="32" type="#_x0000_t32" style="position:absolute;left:0pt;margin-left:287.25pt;margin-top:14.55pt;height:35.25pt;width:0pt;z-index:2517739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pict>
          <v:shape id="_x0000_s2177" o:spid="_x0000_s2177" o:spt="32" type="#_x0000_t32" style="position:absolute;left:0pt;flip:x;margin-left:335.25pt;margin-top:51.45pt;height:0pt;width:43.5pt;z-index:2517790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74" o:spid="_x0000_s2174" o:spt="202" type="#_x0000_t202" style="position:absolute;left:0pt;margin-left:237pt;margin-top:34.2pt;height:42pt;width:94.5pt;z-index:251776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送达申请人</w:t>
                  </w:r>
                </w:p>
              </w:txbxContent>
            </v:textbox>
          </v:shape>
        </w:pict>
      </w:r>
    </w:p>
    <w:p>
      <w:r>
        <w:pict>
          <v:shape id="_x0000_s2134" o:spid="_x0000_s2134" o:spt="202" type="#_x0000_t202" style="position:absolute;left:0pt;margin-left:115.5pt;margin-top:189.75pt;height:59.25pt;width:28.5pt;z-index:251735040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个工作日</w:t>
                  </w:r>
                </w:p>
              </w:txbxContent>
            </v:textbox>
          </v:shape>
        </w:pict>
      </w:r>
      <w:r>
        <w:pict>
          <v:shape id="_x0000_s2133" o:spid="_x0000_s2133" o:spt="32" type="#_x0000_t32" style="position:absolute;left:0pt;flip:x;margin-left:121.5pt;margin-top:124.5pt;height:9.75pt;width:5.25pt;z-index:25173401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32" o:spid="_x0000_s2132" o:spt="32" type="#_x0000_t32" style="position:absolute;left:0pt;margin-left:278.25pt;margin-top:124.5pt;height:18.75pt;width:0pt;z-index:25173299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31" o:spid="_x0000_s2131" o:spt="32" type="#_x0000_t32" style="position:absolute;left:0pt;margin-left:121.5pt;margin-top:124.5pt;height:0pt;width:156.75pt;z-index:25173196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2122" o:spid="_x0000_s2122" o:spt="202" type="#_x0000_t202" style="position:absolute;left:0pt;margin-left:56.25pt;margin-top:134.25pt;height:50.25pt;width:96.75pt;z-index:2517227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材料不全或不符合法定形式</w:t>
                  </w:r>
                </w:p>
              </w:txbxContent>
            </v:textbox>
          </v:shape>
        </w:pict>
      </w:r>
      <w:r>
        <w:pict>
          <v:shape id="_x0000_s2130" o:spid="_x0000_s2130" o:spt="202" type="#_x0000_t202" style="position:absolute;left:0pt;margin-left:56.25pt;margin-top:256.5pt;height:48.75pt;width:105.75pt;z-index:2517309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退回</w:t>
                  </w:r>
                  <w:r>
                    <w:rPr>
                      <w:rFonts w:hint="eastAsia"/>
                    </w:rPr>
                    <w:t>，</w:t>
                  </w:r>
                  <w:r>
                    <w:t>并一次性告知补正材料</w:t>
                  </w:r>
                </w:p>
              </w:txbxContent>
            </v:textbox>
          </v:shape>
        </w:pict>
      </w:r>
      <w:r>
        <w:pict>
          <v:shape id="_x0000_s2129" o:spid="_x0000_s2129" o:spt="202" type="#_x0000_t202" style="position:absolute;left:0pt;margin-left:265.5pt;margin-top:414.75pt;height:41.25pt;width:106.5pt;z-index:2517299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结果批文</w:t>
                  </w:r>
                  <w:r>
                    <w:rPr>
                      <w:rFonts w:hint="eastAsia"/>
                    </w:rPr>
                    <w:t>、</w:t>
                  </w:r>
                  <w:r>
                    <w:t>证照</w:t>
                  </w:r>
                  <w:r>
                    <w:rPr>
                      <w:rFonts w:hint="eastAsia"/>
                    </w:rPr>
                    <w:t>、</w:t>
                  </w:r>
                  <w:r>
                    <w:t>给付等送达申请人</w:t>
                  </w:r>
                </w:p>
              </w:txbxContent>
            </v:textbox>
          </v:shape>
        </w:pict>
      </w:r>
      <w:r>
        <w:pict>
          <v:shape id="_x0000_s2128" o:spid="_x0000_s2128" o:spt="202" type="#_x0000_t202" style="position:absolute;left:0pt;margin-left:324.75pt;margin-top:326.25pt;height:78pt;width:33.75pt;z-index:251728896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个工作日</w:t>
                  </w:r>
                </w:p>
              </w:txbxContent>
            </v:textbox>
          </v:shape>
        </w:pict>
      </w:r>
      <w:r>
        <w:pict>
          <v:shape id="_x0000_s2127" o:spid="_x0000_s2127" o:spt="32" type="#_x0000_t32" style="position:absolute;left:0pt;margin-left:315.75pt;margin-top:326.25pt;height:88.5pt;width:0.75pt;z-index:2517278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26" o:spid="_x0000_s2126" o:spt="202" type="#_x0000_t202" style="position:absolute;left:0pt;margin-left:251.25pt;margin-top:272.25pt;height:54pt;width:130.5pt;z-index:2517268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t>进行审查</w:t>
                  </w:r>
                  <w:r>
                    <w:rPr>
                      <w:rFonts w:hint="eastAsia"/>
                    </w:rPr>
                    <w:t>，</w:t>
                  </w:r>
                  <w:r>
                    <w:t>并作出审查结果</w:t>
                  </w:r>
                </w:p>
              </w:txbxContent>
            </v:textbox>
          </v:shape>
        </w:pict>
      </w:r>
      <w:r>
        <w:pict>
          <v:shape id="_x0000_s2125" o:spid="_x0000_s2125" o:spt="202" type="#_x0000_t202" style="position:absolute;left:0pt;margin-left:320.25pt;margin-top:195.75pt;height:70.5pt;width:26.25pt;z-index:251725824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 个工作日</w:t>
                  </w:r>
                </w:p>
              </w:txbxContent>
            </v:textbox>
          </v:shape>
        </w:pict>
      </w:r>
      <w:r>
        <w:pict>
          <v:shape id="_x0000_s2124" o:spid="_x0000_s2124" o:spt="32" type="#_x0000_t32" style="position:absolute;left:0pt;margin-left:311.25pt;margin-top:189.75pt;height:82.5pt;width:0pt;z-index:2517248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23" o:spid="_x0000_s2123" o:spt="32" type="#_x0000_t32" style="position:absolute;left:0pt;margin-left:105.75pt;margin-top:184.5pt;height:68.25pt;width:0pt;z-index:25172377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21" o:spid="_x0000_s2121" o:spt="202" type="#_x0000_t202" style="position:absolute;left:0pt;margin-left:251.25pt;margin-top:143.25pt;height:46.5pt;width:117pt;z-index:2517217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材料齐全且服务法定形式，决定</w:t>
                  </w:r>
                  <w:r>
                    <w:t>受理</w:t>
                  </w:r>
                </w:p>
              </w:txbxContent>
            </v:textbox>
          </v:shape>
        </w:pict>
      </w:r>
      <w:r>
        <w:pict>
          <v:shape id="_x0000_s2120" o:spid="_x0000_s2120" o:spt="202" type="#_x0000_t202" style="position:absolute;left:0pt;margin-left:213.75pt;margin-top:55.5pt;height:61.5pt;width:32.25pt;z-index:251720704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 xml:space="preserve">  个工作日</w:t>
                  </w:r>
                </w:p>
              </w:txbxContent>
            </v:textbox>
          </v:shape>
        </w:pict>
      </w:r>
      <w:r>
        <w:pict>
          <v:shape id="_x0000_s2119" o:spid="_x0000_s2119" o:spt="32" type="#_x0000_t32" style="position:absolute;left:0pt;margin-left:203.25pt;margin-top:47.25pt;height:77.25pt;width:0.75pt;z-index:2517196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2118" o:spid="_x0000_s2118" o:spt="202" type="#_x0000_t202" style="position:absolute;left:0pt;margin-left:140.25pt;margin-top:16.5pt;height:30.75pt;width:125.25pt;z-index:25171865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t>申请人申请</w:t>
                  </w:r>
                </w:p>
              </w:txbxContent>
            </v:textbox>
          </v:shape>
        </w:pict>
      </w:r>
      <w:r>
        <w:rPr>
          <w:rFonts w:hint="eastAsia"/>
        </w:rPr>
        <w:t>镇街直接办理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7962"/>
    <w:rsid w:val="000B6D5C"/>
    <w:rsid w:val="000B6DD9"/>
    <w:rsid w:val="000C45C6"/>
    <w:rsid w:val="000D7F45"/>
    <w:rsid w:val="000E3535"/>
    <w:rsid w:val="001E7864"/>
    <w:rsid w:val="00321AAA"/>
    <w:rsid w:val="00343B45"/>
    <w:rsid w:val="005457EC"/>
    <w:rsid w:val="00594F32"/>
    <w:rsid w:val="00771F17"/>
    <w:rsid w:val="00807020"/>
    <w:rsid w:val="00944DC0"/>
    <w:rsid w:val="009D7E73"/>
    <w:rsid w:val="009F44FB"/>
    <w:rsid w:val="00A30699"/>
    <w:rsid w:val="00A51021"/>
    <w:rsid w:val="00A52A23"/>
    <w:rsid w:val="00AC379D"/>
    <w:rsid w:val="00B11E36"/>
    <w:rsid w:val="00BC3DBB"/>
    <w:rsid w:val="00BC7E92"/>
    <w:rsid w:val="00BE17CC"/>
    <w:rsid w:val="00C004B0"/>
    <w:rsid w:val="00C71860"/>
    <w:rsid w:val="00CA714F"/>
    <w:rsid w:val="00D56AB0"/>
    <w:rsid w:val="00DE7962"/>
    <w:rsid w:val="00E14A7B"/>
    <w:rsid w:val="00E562E5"/>
    <w:rsid w:val="00EA683E"/>
    <w:rsid w:val="00FB219D"/>
    <w:rsid w:val="5571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109"/>
        <o:r id="V:Rule2" type="connector" idref="#_x0000_s2112"/>
        <o:r id="V:Rule3" type="connector" idref="#_x0000_s2115"/>
        <o:r id="V:Rule4" type="connector" idref="#_x0000_s2119"/>
        <o:r id="V:Rule5" type="connector" idref="#_x0000_s2123"/>
        <o:r id="V:Rule6" type="connector" idref="#_x0000_s2124"/>
        <o:r id="V:Rule7" type="connector" idref="#_x0000_s2127"/>
        <o:r id="V:Rule8" type="connector" idref="#_x0000_s2131"/>
        <o:r id="V:Rule9" type="connector" idref="#_x0000_s2132"/>
        <o:r id="V:Rule10" type="connector" idref="#_x0000_s2133"/>
        <o:r id="V:Rule11" type="connector" idref="#_x0000_s2135"/>
        <o:r id="V:Rule12" type="connector" idref="#_x0000_s2138"/>
        <o:r id="V:Rule13" type="connector" idref="#_x0000_s2139"/>
        <o:r id="V:Rule14" type="connector" idref="#_x0000_s2140"/>
        <o:r id="V:Rule15" type="connector" idref="#_x0000_s2143"/>
        <o:r id="V:Rule16" type="connector" idref="#_x0000_s2145"/>
        <o:r id="V:Rule17" type="connector" idref="#_x0000_s2146"/>
        <o:r id="V:Rule18" type="connector" idref="#_x0000_s2147"/>
        <o:r id="V:Rule19" type="connector" idref="#_x0000_s2150"/>
        <o:r id="V:Rule20" type="connector" idref="#_x0000_s2152"/>
        <o:r id="V:Rule21" type="connector" idref="#_x0000_s2154"/>
        <o:r id="V:Rule22" type="connector" idref="#_x0000_s2155"/>
        <o:r id="V:Rule23" type="connector" idref="#_x0000_s2156"/>
        <o:r id="V:Rule24" type="connector" idref="#_x0000_s2158"/>
        <o:r id="V:Rule25" type="connector" idref="#_x0000_s2159"/>
        <o:r id="V:Rule26" type="connector" idref="#_x0000_s2162"/>
        <o:r id="V:Rule27" type="connector" idref="#_x0000_s2164"/>
        <o:r id="V:Rule28" type="connector" idref="#_x0000_s2167"/>
        <o:r id="V:Rule29" type="connector" idref="#_x0000_s2170"/>
        <o:r id="V:Rule30" type="connector" idref="#_x0000_s2172"/>
        <o:r id="V:Rule31" type="connector" idref="#_x0000_s2175"/>
        <o:r id="V:Rule32" type="connector" idref="#_x0000_s2176"/>
        <o:r id="V:Rule33" type="connector" idref="#_x0000_s2177"/>
        <o:r id="V:Rule34" type="connector" idref="#_x0000_s218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17"/>
    <customShpInfo spid="_x0000_s2116"/>
    <customShpInfo spid="_x0000_s2115"/>
    <customShpInfo spid="_x0000_s2114"/>
    <customShpInfo spid="_x0000_s2113"/>
    <customShpInfo spid="_x0000_s2112"/>
    <customShpInfo spid="_x0000_s2111"/>
    <customShpInfo spid="_x0000_s2110"/>
    <customShpInfo spid="_x0000_s2109"/>
    <customShpInfo spid="_x0000_s2108"/>
    <customShpInfo spid="_x0000_s2139"/>
    <customShpInfo spid="_x0000_s2138"/>
    <customShpInfo spid="_x0000_s2141"/>
    <customShpInfo spid="_x0000_s2136"/>
    <customShpInfo spid="_x0000_s2135"/>
    <customShpInfo spid="_x0000_s2137"/>
    <customShpInfo spid="_x0000_s2140"/>
    <customShpInfo spid="_x0000_s2142"/>
    <customShpInfo spid="_x0000_s2144"/>
    <customShpInfo spid="_x0000_s2143"/>
    <customShpInfo spid="_x0000_s2147"/>
    <customShpInfo spid="_x0000_s2146"/>
    <customShpInfo spid="_x0000_s2145"/>
    <customShpInfo spid="_x0000_s2149"/>
    <customShpInfo spid="_x0000_s2148"/>
    <customShpInfo spid="_x0000_s2152"/>
    <customShpInfo spid="_x0000_s2150"/>
    <customShpInfo spid="_x0000_s2153"/>
    <customShpInfo spid="_x0000_s2151"/>
    <customShpInfo spid="_x0000_s2154"/>
    <customShpInfo spid="_x0000_s2180"/>
    <customShpInfo spid="_x0000_s2155"/>
    <customShpInfo spid="_x0000_s2164"/>
    <customShpInfo spid="_x0000_s2156"/>
    <customShpInfo spid="_x0000_s2166"/>
    <customShpInfo spid="_x0000_s2158"/>
    <customShpInfo spid="_x0000_s2157"/>
    <customShpInfo spid="_x0000_s2165"/>
    <customShpInfo spid="_x0000_s2161"/>
    <customShpInfo spid="_x0000_s2159"/>
    <customShpInfo spid="_x0000_s2173"/>
    <customShpInfo spid="_x0000_s2167"/>
    <customShpInfo spid="_x0000_s2160"/>
    <customShpInfo spid="_x0000_s2169"/>
    <customShpInfo spid="_x0000_s2179"/>
    <customShpInfo spid="_x0000_s2162"/>
    <customShpInfo spid="_x0000_s2176"/>
    <customShpInfo spid="_x0000_s2175"/>
    <customShpInfo spid="_x0000_s2178"/>
    <customShpInfo spid="_x0000_s2168"/>
    <customShpInfo spid="_x0000_s2170"/>
    <customShpInfo spid="_x0000_s2163"/>
    <customShpInfo spid="_x0000_s2171"/>
    <customShpInfo spid="_x0000_s2172"/>
    <customShpInfo spid="_x0000_s2177"/>
    <customShpInfo spid="_x0000_s2174"/>
    <customShpInfo spid="_x0000_s2134"/>
    <customShpInfo spid="_x0000_s2133"/>
    <customShpInfo spid="_x0000_s2132"/>
    <customShpInfo spid="_x0000_s2131"/>
    <customShpInfo spid="_x0000_s2122"/>
    <customShpInfo spid="_x0000_s2130"/>
    <customShpInfo spid="_x0000_s2129"/>
    <customShpInfo spid="_x0000_s2128"/>
    <customShpInfo spid="_x0000_s2127"/>
    <customShpInfo spid="_x0000_s2126"/>
    <customShpInfo spid="_x0000_s2125"/>
    <customShpInfo spid="_x0000_s2124"/>
    <customShpInfo spid="_x0000_s2123"/>
    <customShpInfo spid="_x0000_s2121"/>
    <customShpInfo spid="_x0000_s2120"/>
    <customShpInfo spid="_x0000_s2119"/>
    <customShpInfo spid="_x0000_s211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4F2F5A-CB60-4112-A3E0-46EC6C124A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27</Words>
  <Characters>157</Characters>
  <Lines>1</Lines>
  <Paragraphs>1</Paragraphs>
  <TotalTime>369</TotalTime>
  <ScaleCrop>false</ScaleCrop>
  <LinksUpToDate>false</LinksUpToDate>
  <CharactersWithSpaces>183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2018-08-31T05:55:00Z</dcterms:created>
  <dc:creator>微软用户</dc:creator>
  <cp:lastModifiedBy>len</cp:lastModifiedBy>
  <cp:lastPrinted>2018-08-31T08:14:00Z</cp:lastPrinted>
  <dcterms:modified xsi:type="dcterms:W3CDTF">2018-09-04T09:36:52Z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