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tbl>
      <w:tblPr>
        <w:tblStyle w:val="5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jc w:val="center"/>
        <w:rPr>
          <w:rFonts w:ascii="黑体" w:hAnsi="仿宋_GB2312" w:eastAsia="黑体" w:cs="Times New Roman"/>
          <w:sz w:val="32"/>
          <w:szCs w:val="32"/>
        </w:rPr>
      </w:pPr>
    </w:p>
    <w:p>
      <w:pPr>
        <w:jc w:val="center"/>
        <w:rPr>
          <w:rFonts w:ascii="黑体" w:hAnsi="仿宋_GB2312" w:eastAsia="黑体" w:cs="Times New Roman"/>
          <w:sz w:val="36"/>
          <w:szCs w:val="36"/>
        </w:rPr>
      </w:pPr>
      <w:r>
        <w:rPr>
          <w:rFonts w:hint="eastAsia" w:ascii="黑体" w:hAnsi="仿宋_GB2312" w:eastAsia="黑体" w:cs="黑体"/>
          <w:sz w:val="36"/>
          <w:szCs w:val="36"/>
        </w:rPr>
        <w:t>关于召开“双随机”工作迎检布置会的通知</w:t>
      </w:r>
    </w:p>
    <w:p>
      <w:pPr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rPr>
          <w:rFonts w:ascii="仿宋_GB2312" w:hAnsi="Meiryo" w:eastAsia="仿宋_GB2312" w:cs="Times New Roman"/>
          <w:sz w:val="32"/>
          <w:szCs w:val="32"/>
        </w:rPr>
      </w:pPr>
      <w:r>
        <w:rPr>
          <w:rFonts w:hint="eastAsia" w:ascii="仿宋_GB2312" w:hAnsi="Meiryo" w:eastAsia="仿宋_GB2312" w:cs="仿宋_GB2312"/>
          <w:sz w:val="32"/>
          <w:szCs w:val="32"/>
        </w:rPr>
        <w:t>区级有关部门：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Meiryo" w:eastAsia="仿宋_GB2312" w:cs="Times New Roman"/>
          <w:sz w:val="32"/>
          <w:szCs w:val="32"/>
        </w:rPr>
      </w:pPr>
      <w:r>
        <w:rPr>
          <w:rFonts w:hint="eastAsia" w:ascii="仿宋_GB2312" w:hAnsi="Meiryo" w:eastAsia="仿宋_GB2312" w:cs="仿宋_GB2312"/>
          <w:sz w:val="32"/>
          <w:szCs w:val="32"/>
        </w:rPr>
        <w:t>为做好“最多跑一次”改革经济工作责任考核和平安考核迎检工作，全面落实“双随机、一公开”监管考核要求，经研究，决定召开“双随机、一公开”监管工作迎检布置会，</w:t>
      </w:r>
      <w:r>
        <w:rPr>
          <w:rFonts w:hint="eastAsia" w:ascii="仿宋_GB2312" w:eastAsia="仿宋_GB2312" w:cs="仿宋_GB2312"/>
          <w:sz w:val="32"/>
          <w:szCs w:val="32"/>
        </w:rPr>
        <w:t>现将有关事项通知如下：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一、会议时间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201</w:t>
      </w:r>
      <w:r>
        <w:rPr>
          <w:rFonts w:hint="eastAsia" w:ascii="仿宋_GB2312" w:eastAsia="仿宋_GB2312" w:cs="仿宋_GB2312"/>
          <w:sz w:val="32"/>
          <w:szCs w:val="32"/>
        </w:rPr>
        <w:t>8年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月2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日（周二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），下午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:</w:t>
      </w:r>
      <w:r>
        <w:rPr>
          <w:rFonts w:hint="eastAsia" w:ascii="仿宋_GB2312" w:eastAsia="仿宋_GB2312" w:cs="仿宋_GB2312"/>
          <w:sz w:val="32"/>
          <w:szCs w:val="32"/>
        </w:rPr>
        <w:t>0</w:t>
      </w:r>
      <w:r>
        <w:rPr>
          <w:rFonts w:ascii="仿宋_GB2312" w:eastAsia="仿宋_GB2312" w:cs="仿宋_GB2312"/>
          <w:sz w:val="32"/>
          <w:szCs w:val="32"/>
        </w:rPr>
        <w:t>0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二、会议地点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区办事服务中心三楼2号会议室（</w:t>
      </w:r>
      <w:r>
        <w:rPr>
          <w:rFonts w:ascii="仿宋_GB2312" w:eastAsia="仿宋_GB2312" w:cs="仿宋_GB2312"/>
          <w:sz w:val="32"/>
          <w:szCs w:val="32"/>
        </w:rPr>
        <w:t>萧山区金城路535号</w:t>
      </w:r>
      <w:r>
        <w:rPr>
          <w:rFonts w:hint="eastAsia" w:ascii="仿宋_GB2312" w:eastAsia="仿宋_GB2312" w:cs="仿宋_GB2312"/>
          <w:sz w:val="32"/>
          <w:szCs w:val="32"/>
        </w:rPr>
        <w:t>）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三、会议内容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布置</w:t>
      </w:r>
      <w:r>
        <w:rPr>
          <w:rFonts w:hint="eastAsia" w:ascii="仿宋_GB2312" w:hAnsi="Meiryo" w:eastAsia="仿宋_GB2312" w:cs="仿宋_GB2312"/>
          <w:sz w:val="32"/>
          <w:szCs w:val="32"/>
        </w:rPr>
        <w:t>“双随机、一公开”考核工作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四、会议议程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区编委办介绍省市有关“双随机”考核相关工作。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五、参会人员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区发改局（区物价局、区金融办）、区经信局、区教育局、区科技局、区民族宗教局、区公安分局、区民政局、区司法局、区财政局、区地税局、区人力社保局、国土萧山分局、区住建局（规划萧山分局）、区交通运输局、区农业局（区林业局）、区农水局、区商务局（区粮食局、区招商局）、区旅游局、区文广新闻出版局（区体育局）、区卫生计生局、区统计局、区环保局、区市场监管局、区城市管理局、区安监局、区人防办、杭州公积金中心萧山分中心、区档案局相关工作科室负责人或具体工作人员1名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六、有关事项</w:t>
      </w:r>
    </w:p>
    <w:p>
      <w:pPr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不明事宜，请与区编委办体改科联系（联系人：王张明、郭霄洁</w:t>
      </w:r>
      <w:r>
        <w:rPr>
          <w:rFonts w:ascii="仿宋_GB2312" w:eastAsia="仿宋_GB2312" w:cs="仿宋_GB2312"/>
          <w:sz w:val="32"/>
          <w:szCs w:val="32"/>
        </w:rPr>
        <w:t xml:space="preserve">  83696690</w:t>
      </w:r>
      <w:r>
        <w:rPr>
          <w:rFonts w:hint="eastAsia" w:ascii="仿宋_GB2312" w:eastAsia="仿宋_GB2312" w:cs="仿宋_GB2312"/>
          <w:sz w:val="32"/>
          <w:szCs w:val="32"/>
        </w:rPr>
        <w:t>、</w:t>
      </w:r>
      <w:r>
        <w:rPr>
          <w:rFonts w:ascii="仿宋_GB2312" w:eastAsia="仿宋_GB2312" w:cs="仿宋_GB2312"/>
          <w:sz w:val="32"/>
          <w:szCs w:val="32"/>
        </w:rPr>
        <w:t>8358792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 w:cs="仿宋_GB2312"/>
          <w:sz w:val="32"/>
          <w:szCs w:val="32"/>
        </w:rPr>
        <w:t>、</w:t>
      </w:r>
      <w:r>
        <w:rPr>
          <w:rFonts w:ascii="仿宋_GB2312" w:eastAsia="仿宋_GB2312" w:cs="仿宋_GB2312"/>
          <w:sz w:val="32"/>
          <w:szCs w:val="32"/>
        </w:rPr>
        <w:t>82899727</w:t>
      </w:r>
      <w:r>
        <w:rPr>
          <w:rFonts w:hint="eastAsia" w:ascii="仿宋_GB2312" w:eastAsia="仿宋_GB2312" w:cs="仿宋_GB2312"/>
          <w:sz w:val="32"/>
          <w:szCs w:val="32"/>
        </w:rPr>
        <w:t>。）</w:t>
      </w:r>
    </w:p>
    <w:p>
      <w:pPr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</w:p>
    <w:p>
      <w:pPr>
        <w:ind w:right="640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区跑改办</w:t>
      </w:r>
    </w:p>
    <w:p>
      <w:pPr>
        <w:jc w:val="right"/>
      </w:pPr>
      <w:r>
        <w:rPr>
          <w:rFonts w:hint="eastAsia" w:ascii="仿宋_GB2312" w:eastAsia="仿宋_GB2312" w:cs="仿宋_GB2312"/>
          <w:sz w:val="32"/>
          <w:szCs w:val="32"/>
        </w:rPr>
        <w:t>2018年1月2日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28"/>
    <w:rsid w:val="000A454B"/>
    <w:rsid w:val="00101A73"/>
    <w:rsid w:val="003A51F4"/>
    <w:rsid w:val="004308CD"/>
    <w:rsid w:val="00456528"/>
    <w:rsid w:val="00666241"/>
    <w:rsid w:val="00855814"/>
    <w:rsid w:val="00B02ED9"/>
    <w:rsid w:val="00C538D4"/>
    <w:rsid w:val="00C72717"/>
    <w:rsid w:val="00CA33F2"/>
    <w:rsid w:val="17D50E33"/>
    <w:rsid w:val="5281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84</Words>
  <Characters>481</Characters>
  <Lines>4</Lines>
  <Paragraphs>1</Paragraphs>
  <TotalTime>0</TotalTime>
  <ScaleCrop>false</ScaleCrop>
  <LinksUpToDate>false</LinksUpToDate>
  <CharactersWithSpaces>564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2018-01-02T01:01:00Z</dcterms:created>
  <dc:creator>匿名用户</dc:creator>
  <cp:lastModifiedBy>len</cp:lastModifiedBy>
  <cp:lastPrinted>2018-01-02T01:07:26Z</cp:lastPrinted>
  <dcterms:modified xsi:type="dcterms:W3CDTF">2018-01-02T01:07:36Z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