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0887">
      <w:pPr>
        <w:rPr>
          <w:rFonts w:ascii="仿宋_GB2312" w:eastAsia="仿宋_GB2312" w:hint="eastAsia"/>
          <w:sz w:val="32"/>
          <w:szCs w:val="32"/>
        </w:rPr>
      </w:pPr>
      <w:r w:rsidRPr="003E0887">
        <w:rPr>
          <w:rFonts w:ascii="仿宋_GB2312" w:eastAsia="仿宋_GB2312" w:hint="eastAsia"/>
          <w:sz w:val="32"/>
          <w:szCs w:val="32"/>
        </w:rPr>
        <w:t>市级单位收文名单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F85E4B" w:rsidRDefault="00F85E4B" w:rsidP="00F85E4B">
      <w:pPr>
        <w:ind w:firstLineChars="250" w:firstLine="700"/>
        <w:rPr>
          <w:rFonts w:ascii="仿宋_GB2312" w:eastAsia="仿宋_GB2312" w:hAnsi="Verdana"/>
          <w:color w:val="000000"/>
          <w:spacing w:val="-2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发改委、市经信委、市教育局、市科委（市知识产权局、市地震局）、市民族宗教局、市公安局、市民政局（市老龄工办）、市司法局、市财政局（市地税局）、市人力社保局、市国土资源局、市规划局（市测绘与地理信息局）、市建委、市住保房管局、市园文局（西湖风景名胜区管委会、市运河综保委）、市交通运输局、市农业局（市水产局）、市林水局、市商务委（市粮食局、市跨境电商综试办）、市旅委、市文广新闻出版局（市版权局）、市体育局（市体育总会）、市卫生计生委、市环保局、市质监局、市物价局、市城管委（市城管执法局、市综合行政执法大队）、市市场监督管理局（市工商局、市食品药品监管局）、市安全监管局（市安委办）、市投资促进局、市气象局、市贸促会（市国际商会）、市台办、市外侨办（市港澳办）、市人防办（市民防局）</w:t>
      </w:r>
      <w:r w:rsidRPr="00C37576"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、市金融办、</w:t>
      </w:r>
      <w:r>
        <w:rPr>
          <w:rFonts w:ascii="仿宋_GB2312" w:eastAsia="仿宋_GB2312" w:hAnsi="Verdana" w:hint="eastAsia"/>
          <w:color w:val="000000"/>
          <w:spacing w:val="-20"/>
          <w:kern w:val="0"/>
          <w:sz w:val="32"/>
          <w:szCs w:val="32"/>
          <w:shd w:val="clear" w:color="auto" w:fill="FFFFFF"/>
        </w:rPr>
        <w:t>市档案局（市档案馆）、杭州公积金管理中心、杭州出入境检验检疫局、市国税局、杭州海关、市国安局。</w:t>
      </w:r>
    </w:p>
    <w:p w:rsidR="003E0887" w:rsidRPr="00F85E4B" w:rsidRDefault="003E0887">
      <w:pPr>
        <w:rPr>
          <w:rFonts w:ascii="仿宋_GB2312" w:eastAsia="仿宋_GB2312" w:hint="eastAsia"/>
          <w:sz w:val="32"/>
          <w:szCs w:val="32"/>
        </w:rPr>
      </w:pPr>
    </w:p>
    <w:sectPr w:rsidR="003E0887" w:rsidRPr="00F85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836" w:rsidRDefault="00D54836" w:rsidP="003E0887">
      <w:r>
        <w:separator/>
      </w:r>
    </w:p>
  </w:endnote>
  <w:endnote w:type="continuationSeparator" w:id="1">
    <w:p w:rsidR="00D54836" w:rsidRDefault="00D54836" w:rsidP="003E0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836" w:rsidRDefault="00D54836" w:rsidP="003E0887">
      <w:r>
        <w:separator/>
      </w:r>
    </w:p>
  </w:footnote>
  <w:footnote w:type="continuationSeparator" w:id="1">
    <w:p w:rsidR="00D54836" w:rsidRDefault="00D54836" w:rsidP="003E08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887"/>
    <w:rsid w:val="003E0887"/>
    <w:rsid w:val="00D54836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8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8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>微软中国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鲍剑光</dc:creator>
  <cp:keywords/>
  <dc:description/>
  <cp:lastModifiedBy>鲍剑光</cp:lastModifiedBy>
  <cp:revision>3</cp:revision>
  <dcterms:created xsi:type="dcterms:W3CDTF">2018-05-21T08:01:00Z</dcterms:created>
  <dcterms:modified xsi:type="dcterms:W3CDTF">2018-05-21T08:04:00Z</dcterms:modified>
</cp:coreProperties>
</file>