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2D5" w:rsidRDefault="00EC52D5">
      <w:pPr>
        <w:rPr>
          <w:rFonts w:ascii="宋体" w:hAnsi="宋体" w:cs="宋体"/>
          <w:b/>
          <w:bCs/>
          <w:sz w:val="52"/>
          <w:szCs w:val="52"/>
        </w:rPr>
      </w:pPr>
      <w:r>
        <w:rPr>
          <w:rFonts w:eastAsia="方正小标宋_GBK" w:hint="eastAsia"/>
          <w:sz w:val="52"/>
          <w:szCs w:val="52"/>
        </w:rPr>
        <w:t xml:space="preserve">                  </w:t>
      </w:r>
      <w:r>
        <w:rPr>
          <w:rFonts w:ascii="宋体" w:hAnsi="宋体" w:cs="宋体" w:hint="eastAsia"/>
          <w:b/>
          <w:bCs/>
          <w:sz w:val="52"/>
          <w:szCs w:val="52"/>
        </w:rPr>
        <w:t xml:space="preserve"> 全省“最多跑一次”事项“八统一”梳理表</w:t>
      </w:r>
    </w:p>
    <w:p w:rsidR="00EC52D5" w:rsidRDefault="00EC52D5">
      <w:pPr>
        <w:rPr>
          <w:rFonts w:ascii="宋体" w:hAnsi="宋体" w:cs="宋体"/>
          <w:b/>
          <w:bCs/>
          <w:sz w:val="44"/>
          <w:szCs w:val="44"/>
        </w:rPr>
      </w:pPr>
    </w:p>
    <w:tbl>
      <w:tblPr>
        <w:tblW w:w="2070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1250"/>
        <w:gridCol w:w="1316"/>
        <w:gridCol w:w="2114"/>
        <w:gridCol w:w="2785"/>
        <w:gridCol w:w="1118"/>
        <w:gridCol w:w="2403"/>
        <w:gridCol w:w="1196"/>
        <w:gridCol w:w="3318"/>
        <w:gridCol w:w="868"/>
        <w:gridCol w:w="930"/>
        <w:gridCol w:w="993"/>
        <w:gridCol w:w="1134"/>
        <w:gridCol w:w="1279"/>
      </w:tblGrid>
      <w:tr w:rsidR="00EC52D5" w:rsidTr="002418F0">
        <w:trPr>
          <w:trHeight w:val="340"/>
          <w:tblHeader/>
          <w:jc w:val="center"/>
        </w:trPr>
        <w:tc>
          <w:tcPr>
            <w:tcW w:w="1250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主项名称</w:t>
            </w:r>
          </w:p>
        </w:tc>
        <w:tc>
          <w:tcPr>
            <w:tcW w:w="1316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子项名称</w:t>
            </w:r>
          </w:p>
        </w:tc>
        <w:tc>
          <w:tcPr>
            <w:tcW w:w="2114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经办依据</w:t>
            </w:r>
          </w:p>
        </w:tc>
        <w:tc>
          <w:tcPr>
            <w:tcW w:w="3903" w:type="dxa"/>
            <w:gridSpan w:val="2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原经办所需材料</w:t>
            </w:r>
          </w:p>
        </w:tc>
        <w:tc>
          <w:tcPr>
            <w:tcW w:w="6917" w:type="dxa"/>
            <w:gridSpan w:val="3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梳理后经办所需材料</w:t>
            </w:r>
          </w:p>
        </w:tc>
        <w:tc>
          <w:tcPr>
            <w:tcW w:w="1798" w:type="dxa"/>
            <w:gridSpan w:val="2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办理时限</w:t>
            </w:r>
          </w:p>
        </w:tc>
        <w:tc>
          <w:tcPr>
            <w:tcW w:w="993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是否实现跑零次</w:t>
            </w:r>
          </w:p>
        </w:tc>
        <w:tc>
          <w:tcPr>
            <w:tcW w:w="1134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省厅对口</w:t>
            </w:r>
          </w:p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指导处室</w:t>
            </w:r>
          </w:p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（单位）</w:t>
            </w:r>
          </w:p>
        </w:tc>
        <w:tc>
          <w:tcPr>
            <w:tcW w:w="1279" w:type="dxa"/>
            <w:vMerge w:val="restart"/>
            <w:vAlign w:val="center"/>
          </w:tcPr>
          <w:p w:rsidR="00EC52D5" w:rsidRDefault="00EC52D5" w:rsidP="002418F0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进一步精简、规范建议</w:t>
            </w:r>
          </w:p>
        </w:tc>
      </w:tr>
      <w:tr w:rsidR="00EC52D5" w:rsidTr="002418F0">
        <w:trPr>
          <w:trHeight w:val="340"/>
          <w:tblHeader/>
          <w:jc w:val="center"/>
        </w:trPr>
        <w:tc>
          <w:tcPr>
            <w:tcW w:w="1250" w:type="dxa"/>
            <w:vMerge/>
            <w:vAlign w:val="center"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1316" w:type="dxa"/>
            <w:vMerge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2114" w:type="dxa"/>
            <w:vMerge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2785" w:type="dxa"/>
            <w:tcBorders>
              <w:bottom w:val="single" w:sz="4" w:space="0" w:color="auto"/>
            </w:tcBorders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材料明细</w:t>
            </w:r>
          </w:p>
        </w:tc>
        <w:tc>
          <w:tcPr>
            <w:tcW w:w="1118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材料来源</w:t>
            </w:r>
          </w:p>
        </w:tc>
        <w:tc>
          <w:tcPr>
            <w:tcW w:w="2403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材料明细</w:t>
            </w:r>
          </w:p>
        </w:tc>
        <w:tc>
          <w:tcPr>
            <w:tcW w:w="1196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材料来源</w:t>
            </w:r>
          </w:p>
        </w:tc>
        <w:tc>
          <w:tcPr>
            <w:tcW w:w="3318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办理方式及材料</w:t>
            </w:r>
          </w:p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信息获取方式说明</w:t>
            </w:r>
          </w:p>
        </w:tc>
        <w:tc>
          <w:tcPr>
            <w:tcW w:w="868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优化前</w:t>
            </w:r>
          </w:p>
        </w:tc>
        <w:tc>
          <w:tcPr>
            <w:tcW w:w="930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优化后</w:t>
            </w:r>
          </w:p>
        </w:tc>
        <w:tc>
          <w:tcPr>
            <w:tcW w:w="993" w:type="dxa"/>
            <w:vMerge/>
            <w:vAlign w:val="center"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1279" w:type="dxa"/>
            <w:vMerge/>
            <w:vAlign w:val="center"/>
          </w:tcPr>
          <w:p w:rsidR="00EC52D5" w:rsidRDefault="00EC52D5">
            <w:pPr>
              <w:rPr>
                <w:sz w:val="24"/>
              </w:rPr>
            </w:pPr>
          </w:p>
        </w:tc>
      </w:tr>
      <w:tr w:rsidR="0084172E" w:rsidTr="0084172E">
        <w:trPr>
          <w:trHeight w:val="1968"/>
          <w:jc w:val="center"/>
        </w:trPr>
        <w:tc>
          <w:tcPr>
            <w:tcW w:w="1250" w:type="dxa"/>
            <w:vMerge w:val="restart"/>
            <w:vAlign w:val="center"/>
          </w:tcPr>
          <w:p w:rsidR="0084172E" w:rsidRDefault="00FC3EF0" w:rsidP="002418F0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12</w:t>
            </w:r>
            <w:r w:rsidR="006F37B6">
              <w:rPr>
                <w:rFonts w:ascii="仿宋" w:eastAsia="仿宋" w:hAnsi="仿宋" w:cs="仿宋" w:hint="eastAsia"/>
                <w:sz w:val="24"/>
              </w:rPr>
              <w:t>.</w:t>
            </w:r>
            <w:r>
              <w:rPr>
                <w:rFonts w:hint="eastAsia"/>
              </w:rPr>
              <w:t xml:space="preserve"> </w:t>
            </w:r>
            <w:r w:rsidRPr="00FC3EF0">
              <w:rPr>
                <w:rFonts w:ascii="仿宋" w:eastAsia="仿宋" w:hAnsi="仿宋" w:cs="仿宋" w:hint="eastAsia"/>
                <w:sz w:val="24"/>
              </w:rPr>
              <w:t>水利工程（含滩涂围垦）阶段验收和竣工验收</w:t>
            </w:r>
            <w:r w:rsidR="0084172E" w:rsidRPr="0084172E">
              <w:rPr>
                <w:rFonts w:ascii="仿宋" w:eastAsia="仿宋" w:hAnsi="仿宋" w:cs="仿宋" w:hint="eastAsia"/>
                <w:sz w:val="24"/>
              </w:rPr>
              <w:t>(</w:t>
            </w:r>
            <w:r w:rsidRPr="00FC3EF0">
              <w:rPr>
                <w:rFonts w:ascii="仿宋" w:eastAsia="仿宋" w:hAnsi="仿宋" w:cs="仿宋" w:hint="eastAsia"/>
                <w:sz w:val="24"/>
              </w:rPr>
              <w:t>其他</w:t>
            </w:r>
            <w:r>
              <w:rPr>
                <w:rFonts w:ascii="仿宋" w:eastAsia="仿宋" w:hAnsi="仿宋" w:cs="仿宋" w:hint="eastAsia"/>
                <w:sz w:val="24"/>
              </w:rPr>
              <w:t>-01390-000</w:t>
            </w:r>
            <w:r w:rsidR="0084172E" w:rsidRPr="0084172E">
              <w:rPr>
                <w:rFonts w:ascii="仿宋" w:eastAsia="仿宋" w:hAnsi="仿宋" w:cs="仿宋" w:hint="eastAsia"/>
                <w:sz w:val="24"/>
              </w:rPr>
              <w:t>)</w:t>
            </w:r>
          </w:p>
        </w:tc>
        <w:tc>
          <w:tcPr>
            <w:tcW w:w="1316" w:type="dxa"/>
            <w:vMerge w:val="restart"/>
            <w:vAlign w:val="center"/>
          </w:tcPr>
          <w:p w:rsidR="0084172E" w:rsidRPr="00FC3EF0" w:rsidRDefault="00FC3EF0" w:rsidP="00FC3EF0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12.1</w:t>
            </w:r>
            <w:r w:rsidRPr="00FC3EF0">
              <w:rPr>
                <w:rFonts w:ascii="仿宋" w:eastAsia="仿宋" w:hAnsi="仿宋" w:cs="仿宋" w:hint="eastAsia"/>
                <w:sz w:val="24"/>
              </w:rPr>
              <w:t>水利工程阶段验收</w:t>
            </w:r>
            <w:r w:rsidRPr="0084172E">
              <w:rPr>
                <w:rFonts w:ascii="仿宋" w:eastAsia="仿宋" w:hAnsi="仿宋" w:cs="仿宋" w:hint="eastAsia"/>
                <w:sz w:val="24"/>
              </w:rPr>
              <w:t>(</w:t>
            </w:r>
            <w:r w:rsidRPr="00FC3EF0">
              <w:rPr>
                <w:rFonts w:ascii="仿宋" w:eastAsia="仿宋" w:hAnsi="仿宋" w:cs="仿宋" w:hint="eastAsia"/>
                <w:sz w:val="24"/>
              </w:rPr>
              <w:t>其他</w:t>
            </w:r>
            <w:r>
              <w:rPr>
                <w:rFonts w:ascii="仿宋" w:eastAsia="仿宋" w:hAnsi="仿宋" w:cs="仿宋" w:hint="eastAsia"/>
                <w:sz w:val="24"/>
              </w:rPr>
              <w:t>-01390-001</w:t>
            </w:r>
            <w:r w:rsidRPr="0084172E">
              <w:rPr>
                <w:rFonts w:ascii="仿宋" w:eastAsia="仿宋" w:hAnsi="仿宋" w:cs="仿宋" w:hint="eastAsia"/>
                <w:sz w:val="24"/>
              </w:rPr>
              <w:t>)</w:t>
            </w:r>
          </w:p>
        </w:tc>
        <w:tc>
          <w:tcPr>
            <w:tcW w:w="2114" w:type="dxa"/>
            <w:vMerge w:val="restart"/>
            <w:vAlign w:val="center"/>
          </w:tcPr>
          <w:p w:rsidR="0084172E" w:rsidRDefault="00FC3EF0" w:rsidP="00080D54">
            <w:pPr>
              <w:spacing w:line="31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1.</w:t>
            </w:r>
            <w:r w:rsidRPr="00FC3EF0">
              <w:rPr>
                <w:rFonts w:ascii="仿宋" w:eastAsia="仿宋" w:hAnsi="仿宋" w:cs="仿宋" w:hint="eastAsia"/>
                <w:sz w:val="24"/>
              </w:rPr>
              <w:t>《建设工程质量管理条例》</w:t>
            </w:r>
            <w:r>
              <w:rPr>
                <w:rFonts w:ascii="仿宋" w:eastAsia="仿宋" w:hAnsi="仿宋" w:cs="仿宋" w:hint="eastAsia"/>
                <w:sz w:val="24"/>
              </w:rPr>
              <w:t>;</w:t>
            </w:r>
          </w:p>
          <w:p w:rsidR="00FC3EF0" w:rsidRDefault="00FC3EF0" w:rsidP="00080D54">
            <w:pPr>
              <w:spacing w:line="31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FC3EF0">
              <w:rPr>
                <w:rFonts w:ascii="仿宋" w:eastAsia="仿宋" w:hAnsi="仿宋" w:cs="仿宋" w:hint="eastAsia"/>
                <w:sz w:val="24"/>
              </w:rPr>
              <w:t>《水利工程建设项目验收管理规定》（水利部令第30号）</w:t>
            </w:r>
            <w:r>
              <w:rPr>
                <w:rFonts w:ascii="仿宋" w:eastAsia="仿宋" w:hAnsi="仿宋" w:cs="仿宋" w:hint="eastAsia"/>
                <w:sz w:val="24"/>
              </w:rPr>
              <w:t>;</w:t>
            </w:r>
          </w:p>
          <w:p w:rsidR="00FC3EF0" w:rsidRDefault="00FC3EF0" w:rsidP="00080D54">
            <w:pPr>
              <w:spacing w:line="31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3.</w:t>
            </w:r>
            <w:r>
              <w:rPr>
                <w:rFonts w:hint="eastAsia"/>
              </w:rPr>
              <w:t xml:space="preserve"> </w:t>
            </w:r>
            <w:r w:rsidRPr="00FC3EF0">
              <w:rPr>
                <w:rFonts w:ascii="仿宋" w:eastAsia="仿宋" w:hAnsi="仿宋" w:cs="仿宋" w:hint="eastAsia"/>
                <w:sz w:val="24"/>
              </w:rPr>
              <w:t>《水利水电建设工程验收规程》（SL223-2008）</w:t>
            </w:r>
            <w:r>
              <w:rPr>
                <w:rFonts w:ascii="仿宋" w:eastAsia="仿宋" w:hAnsi="仿宋" w:cs="仿宋" w:hint="eastAsia"/>
                <w:sz w:val="24"/>
              </w:rPr>
              <w:t>;</w:t>
            </w:r>
          </w:p>
          <w:p w:rsidR="00FC3EF0" w:rsidRDefault="00FC3EF0" w:rsidP="00080D54">
            <w:pPr>
              <w:spacing w:line="31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4.</w:t>
            </w:r>
            <w:r>
              <w:rPr>
                <w:rFonts w:hint="eastAsia"/>
              </w:rPr>
              <w:t xml:space="preserve"> </w:t>
            </w:r>
            <w:r w:rsidRPr="00FC3EF0">
              <w:rPr>
                <w:rFonts w:ascii="仿宋" w:eastAsia="仿宋" w:hAnsi="仿宋" w:cs="仿宋" w:hint="eastAsia"/>
                <w:sz w:val="24"/>
              </w:rPr>
              <w:t>《小型水电站建设工程验收规程》（SL168-2012）</w:t>
            </w:r>
            <w:r>
              <w:rPr>
                <w:rFonts w:ascii="仿宋" w:eastAsia="仿宋" w:hAnsi="仿宋" w:cs="仿宋" w:hint="eastAsia"/>
                <w:sz w:val="24"/>
              </w:rPr>
              <w:t>;</w:t>
            </w:r>
          </w:p>
          <w:p w:rsidR="00FC3EF0" w:rsidRDefault="00FC3EF0" w:rsidP="00080D54">
            <w:pPr>
              <w:spacing w:line="31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5.</w:t>
            </w:r>
            <w:r>
              <w:rPr>
                <w:rFonts w:hint="eastAsia"/>
              </w:rPr>
              <w:t xml:space="preserve"> </w:t>
            </w:r>
            <w:r w:rsidRPr="00FC3EF0">
              <w:rPr>
                <w:rFonts w:ascii="仿宋" w:eastAsia="仿宋" w:hAnsi="仿宋" w:cs="仿宋" w:hint="eastAsia"/>
                <w:sz w:val="24"/>
              </w:rPr>
              <w:t>《浙江省水利工程安全管理条例》</w:t>
            </w:r>
            <w:r>
              <w:rPr>
                <w:rFonts w:ascii="仿宋" w:eastAsia="仿宋" w:hAnsi="仿宋" w:cs="仿宋" w:hint="eastAsia"/>
                <w:sz w:val="24"/>
              </w:rPr>
              <w:t>;</w:t>
            </w:r>
          </w:p>
          <w:p w:rsidR="00FC3EF0" w:rsidRDefault="00FC3EF0" w:rsidP="00080D54">
            <w:pPr>
              <w:spacing w:line="31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172E" w:rsidRPr="003405A2" w:rsidRDefault="0084172E" w:rsidP="003405A2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 w:rsidRPr="003405A2">
              <w:rPr>
                <w:rFonts w:ascii="仿宋" w:eastAsia="仿宋" w:hAnsi="仿宋" w:cs="仿宋" w:hint="eastAsia"/>
                <w:sz w:val="24"/>
              </w:rPr>
              <w:t>1.</w:t>
            </w:r>
            <w:r w:rsidR="00FC3EF0" w:rsidRPr="003405A2">
              <w:rPr>
                <w:rFonts w:hint="eastAsia"/>
              </w:rPr>
              <w:t xml:space="preserve"> </w:t>
            </w:r>
            <w:r w:rsidR="00FC3EF0" w:rsidRPr="003405A2">
              <w:rPr>
                <w:rFonts w:ascii="仿宋" w:eastAsia="仿宋" w:hAnsi="仿宋" w:cs="仿宋" w:hint="eastAsia"/>
                <w:sz w:val="24"/>
              </w:rPr>
              <w:t>由法人验收监督管理机关审查后转报的阶段验收申请报告</w:t>
            </w:r>
            <w:r w:rsidRPr="003405A2">
              <w:rPr>
                <w:rFonts w:ascii="仿宋" w:eastAsia="仿宋" w:hAnsi="仿宋" w:cs="仿宋" w:hint="eastAsia"/>
                <w:sz w:val="24"/>
              </w:rPr>
              <w:t>；</w:t>
            </w:r>
          </w:p>
        </w:tc>
        <w:tc>
          <w:tcPr>
            <w:tcW w:w="1118" w:type="dxa"/>
            <w:vMerge w:val="restart"/>
            <w:vAlign w:val="center"/>
          </w:tcPr>
          <w:p w:rsidR="0084172E" w:rsidRPr="003405A2" w:rsidRDefault="0084172E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 w:rsidRPr="003405A2"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2403" w:type="dxa"/>
            <w:vAlign w:val="center"/>
          </w:tcPr>
          <w:p w:rsidR="0084172E" w:rsidRPr="003405A2" w:rsidRDefault="0084172E" w:rsidP="003405A2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 w:rsidRPr="003405A2">
              <w:rPr>
                <w:rFonts w:ascii="仿宋" w:eastAsia="仿宋" w:hAnsi="仿宋" w:cs="仿宋" w:hint="eastAsia"/>
                <w:sz w:val="24"/>
              </w:rPr>
              <w:t>1.</w:t>
            </w:r>
            <w:r w:rsidRPr="003405A2">
              <w:rPr>
                <w:rFonts w:ascii="仿宋" w:eastAsia="仿宋" w:hAnsi="仿宋" w:cs="仿宋"/>
                <w:sz w:val="24"/>
              </w:rPr>
              <w:t xml:space="preserve"> </w:t>
            </w:r>
            <w:r w:rsidR="00FC3EF0" w:rsidRPr="003405A2">
              <w:rPr>
                <w:rFonts w:ascii="仿宋" w:eastAsia="仿宋" w:hAnsi="仿宋" w:cs="仿宋" w:hint="eastAsia"/>
                <w:sz w:val="24"/>
              </w:rPr>
              <w:t>由法人验收监督管理机关审查后转报的阶段验收申请报告</w:t>
            </w:r>
            <w:r w:rsidR="004C538F">
              <w:rPr>
                <w:rFonts w:ascii="仿宋" w:eastAsia="仿宋" w:hAnsi="仿宋" w:cs="仿宋" w:hint="eastAsia"/>
                <w:sz w:val="24"/>
              </w:rPr>
              <w:t>原件</w:t>
            </w:r>
            <w:r w:rsidR="00FC3EF0" w:rsidRPr="003405A2">
              <w:rPr>
                <w:rFonts w:ascii="仿宋" w:eastAsia="仿宋" w:hAnsi="仿宋" w:cs="仿宋" w:hint="eastAsia"/>
                <w:sz w:val="24"/>
              </w:rPr>
              <w:t>；</w:t>
            </w:r>
          </w:p>
        </w:tc>
        <w:tc>
          <w:tcPr>
            <w:tcW w:w="1196" w:type="dxa"/>
            <w:vAlign w:val="center"/>
          </w:tcPr>
          <w:p w:rsidR="0084172E" w:rsidRDefault="0084172E" w:rsidP="005E6128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i/>
                <w:i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3318" w:type="dxa"/>
            <w:vAlign w:val="center"/>
          </w:tcPr>
          <w:p w:rsidR="00B54EE9" w:rsidRDefault="00B54EE9" w:rsidP="00B54EE9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84172E" w:rsidRPr="00FC3EF0" w:rsidRDefault="00B54EE9" w:rsidP="00B54EE9">
            <w:pPr>
              <w:spacing w:line="300" w:lineRule="exact"/>
              <w:rPr>
                <w:rFonts w:ascii="仿宋" w:eastAsia="仿宋" w:hAnsi="仿宋" w:cs="仿宋"/>
                <w:sz w:val="24"/>
                <w:highlight w:val="yellow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邮寄申请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sz w:val="24"/>
              </w:rPr>
              <w:t>申请人现场或邮寄提交材料，经办机构录入系统。</w:t>
            </w:r>
          </w:p>
        </w:tc>
        <w:tc>
          <w:tcPr>
            <w:tcW w:w="868" w:type="dxa"/>
            <w:vMerge w:val="restart"/>
            <w:vAlign w:val="center"/>
          </w:tcPr>
          <w:p w:rsidR="0084172E" w:rsidRDefault="00FC3EF0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无期限</w:t>
            </w:r>
          </w:p>
        </w:tc>
        <w:tc>
          <w:tcPr>
            <w:tcW w:w="930" w:type="dxa"/>
            <w:vMerge w:val="restart"/>
            <w:vAlign w:val="center"/>
          </w:tcPr>
          <w:p w:rsidR="0084172E" w:rsidRDefault="00FC3EF0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</w:t>
            </w:r>
            <w:r w:rsidR="0084172E">
              <w:rPr>
                <w:rFonts w:ascii="仿宋" w:eastAsia="仿宋" w:hAnsi="仿宋" w:cs="仿宋" w:hint="eastAsia"/>
                <w:sz w:val="24"/>
              </w:rPr>
              <w:t>个</w:t>
            </w:r>
          </w:p>
          <w:p w:rsidR="0084172E" w:rsidRDefault="0084172E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工作日</w:t>
            </w:r>
          </w:p>
        </w:tc>
        <w:tc>
          <w:tcPr>
            <w:tcW w:w="993" w:type="dxa"/>
            <w:vMerge w:val="restart"/>
            <w:vAlign w:val="center"/>
          </w:tcPr>
          <w:p w:rsidR="0084172E" w:rsidRDefault="00FC3EF0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否</w:t>
            </w:r>
          </w:p>
        </w:tc>
        <w:tc>
          <w:tcPr>
            <w:tcW w:w="1134" w:type="dxa"/>
            <w:vMerge w:val="restart"/>
            <w:vAlign w:val="center"/>
          </w:tcPr>
          <w:p w:rsidR="0084172E" w:rsidRDefault="00FC3EF0" w:rsidP="0084172E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建设处</w:t>
            </w:r>
          </w:p>
        </w:tc>
        <w:tc>
          <w:tcPr>
            <w:tcW w:w="1279" w:type="dxa"/>
            <w:vMerge w:val="restart"/>
            <w:vAlign w:val="center"/>
          </w:tcPr>
          <w:p w:rsidR="0084172E" w:rsidRPr="002418F0" w:rsidRDefault="0084172E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</w:tr>
      <w:tr w:rsidR="00FC3EF0" w:rsidTr="0084172E">
        <w:trPr>
          <w:trHeight w:val="2054"/>
          <w:jc w:val="center"/>
        </w:trPr>
        <w:tc>
          <w:tcPr>
            <w:tcW w:w="1250" w:type="dxa"/>
            <w:vMerge/>
            <w:textDirection w:val="tbRlV"/>
            <w:vAlign w:val="center"/>
          </w:tcPr>
          <w:p w:rsidR="00FC3EF0" w:rsidRDefault="00FC3EF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FC3EF0" w:rsidRDefault="00FC3EF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FC3EF0" w:rsidRDefault="00FC3EF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85" w:type="dxa"/>
            <w:vAlign w:val="center"/>
          </w:tcPr>
          <w:p w:rsidR="00FC3EF0" w:rsidRDefault="00FC3EF0" w:rsidP="005E6128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FC3EF0">
              <w:rPr>
                <w:rFonts w:ascii="仿宋" w:eastAsia="仿宋" w:hAnsi="仿宋" w:cs="仿宋" w:hint="eastAsia"/>
                <w:sz w:val="24"/>
              </w:rPr>
              <w:t>验收附件材料（按照《水利水电建设工程验收规程》（SL223-2008）“附录A 验收应提供的资料清单”所列的资料名称提供）</w:t>
            </w:r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</w:tc>
        <w:tc>
          <w:tcPr>
            <w:tcW w:w="1118" w:type="dxa"/>
            <w:vMerge/>
            <w:vAlign w:val="center"/>
          </w:tcPr>
          <w:p w:rsidR="00FC3EF0" w:rsidRDefault="00FC3EF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403" w:type="dxa"/>
            <w:vAlign w:val="center"/>
          </w:tcPr>
          <w:p w:rsidR="00FC3EF0" w:rsidRDefault="00FC3EF0" w:rsidP="008D156D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2.</w:t>
            </w:r>
            <w:r w:rsidRPr="00FC3EF0">
              <w:rPr>
                <w:rFonts w:ascii="仿宋" w:eastAsia="仿宋" w:hAnsi="仿宋" w:cs="仿宋" w:hint="eastAsia"/>
                <w:sz w:val="24"/>
              </w:rPr>
              <w:t xml:space="preserve"> 验收附件材料（按照《水利水电建设工程验收规程》（SL223-2008）“附录A 验收应提供的资料清单”所列的资料名称提供）</w:t>
            </w:r>
            <w:r>
              <w:rPr>
                <w:rFonts w:ascii="仿宋" w:eastAsia="仿宋" w:hAnsi="仿宋" w:cs="仿宋" w:hint="eastAsia"/>
                <w:sz w:val="24"/>
              </w:rPr>
              <w:t>；</w:t>
            </w:r>
            <w:r w:rsidR="004C538F">
              <w:rPr>
                <w:rFonts w:ascii="仿宋" w:eastAsia="仿宋" w:hAnsi="仿宋" w:cs="仿宋" w:hint="eastAsia"/>
                <w:sz w:val="24"/>
              </w:rPr>
              <w:t>原件</w:t>
            </w:r>
          </w:p>
        </w:tc>
        <w:tc>
          <w:tcPr>
            <w:tcW w:w="1196" w:type="dxa"/>
            <w:vAlign w:val="center"/>
          </w:tcPr>
          <w:p w:rsidR="00FC3EF0" w:rsidRDefault="00FC3EF0" w:rsidP="005E6128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3318" w:type="dxa"/>
            <w:vAlign w:val="center"/>
          </w:tcPr>
          <w:p w:rsidR="00B54EE9" w:rsidRDefault="00B54EE9" w:rsidP="00B54EE9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FC3EF0" w:rsidRPr="00FC3EF0" w:rsidRDefault="00B54EE9" w:rsidP="00B54EE9">
            <w:pPr>
              <w:spacing w:line="300" w:lineRule="exact"/>
              <w:rPr>
                <w:rFonts w:ascii="仿宋" w:eastAsia="仿宋" w:hAnsi="仿宋" w:cs="仿宋"/>
                <w:sz w:val="24"/>
                <w:highlight w:val="yellow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邮寄申请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sz w:val="24"/>
              </w:rPr>
              <w:t>申请人现场或邮寄提交材料，经办机构录入系统。</w:t>
            </w:r>
          </w:p>
        </w:tc>
        <w:tc>
          <w:tcPr>
            <w:tcW w:w="868" w:type="dxa"/>
            <w:vMerge/>
            <w:vAlign w:val="center"/>
          </w:tcPr>
          <w:p w:rsidR="00FC3EF0" w:rsidRDefault="00FC3EF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30" w:type="dxa"/>
            <w:vMerge/>
            <w:vAlign w:val="center"/>
          </w:tcPr>
          <w:p w:rsidR="00FC3EF0" w:rsidRDefault="00FC3EF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93" w:type="dxa"/>
            <w:vMerge/>
            <w:vAlign w:val="center"/>
          </w:tcPr>
          <w:p w:rsidR="00FC3EF0" w:rsidRDefault="00FC3EF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C3EF0" w:rsidRDefault="00FC3EF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9" w:type="dxa"/>
            <w:vMerge/>
            <w:vAlign w:val="center"/>
          </w:tcPr>
          <w:p w:rsidR="00FC3EF0" w:rsidRDefault="00FC3EF0">
            <w:pPr>
              <w:rPr>
                <w:rFonts w:ascii="仿宋" w:eastAsia="仿宋" w:hAnsi="仿宋" w:cs="仿宋"/>
                <w:sz w:val="24"/>
              </w:rPr>
            </w:pPr>
          </w:p>
        </w:tc>
      </w:tr>
    </w:tbl>
    <w:p w:rsidR="00EC52D5" w:rsidRDefault="00EC52D5" w:rsidP="00233FCD">
      <w:pPr>
        <w:rPr>
          <w:rFonts w:eastAsia="方正书宋简体"/>
          <w:szCs w:val="21"/>
        </w:rPr>
      </w:pPr>
    </w:p>
    <w:p w:rsidR="005958F3" w:rsidRDefault="005958F3" w:rsidP="00233FCD">
      <w:pPr>
        <w:rPr>
          <w:rFonts w:eastAsia="方正书宋简体"/>
          <w:szCs w:val="21"/>
        </w:rPr>
      </w:pPr>
    </w:p>
    <w:p w:rsidR="005958F3" w:rsidRDefault="005958F3" w:rsidP="00233FCD">
      <w:pPr>
        <w:rPr>
          <w:rFonts w:eastAsia="方正书宋简体"/>
          <w:szCs w:val="21"/>
        </w:rPr>
      </w:pPr>
    </w:p>
    <w:p w:rsidR="005958F3" w:rsidRDefault="005958F3" w:rsidP="00233FCD">
      <w:pPr>
        <w:rPr>
          <w:rFonts w:eastAsia="方正书宋简体"/>
          <w:szCs w:val="21"/>
        </w:rPr>
      </w:pPr>
    </w:p>
    <w:p w:rsidR="005958F3" w:rsidRDefault="005958F3" w:rsidP="00233FCD">
      <w:pPr>
        <w:rPr>
          <w:rFonts w:eastAsia="方正书宋简体"/>
          <w:szCs w:val="21"/>
        </w:rPr>
      </w:pPr>
    </w:p>
    <w:p w:rsidR="005958F3" w:rsidRDefault="005958F3" w:rsidP="00233FCD">
      <w:pPr>
        <w:rPr>
          <w:rFonts w:eastAsia="方正书宋简体"/>
          <w:szCs w:val="21"/>
        </w:rPr>
      </w:pPr>
    </w:p>
    <w:p w:rsidR="005958F3" w:rsidRDefault="005958F3" w:rsidP="00233FCD">
      <w:pPr>
        <w:rPr>
          <w:rFonts w:eastAsia="方正书宋简体"/>
          <w:szCs w:val="21"/>
        </w:rPr>
      </w:pPr>
    </w:p>
    <w:p w:rsidR="005958F3" w:rsidRDefault="005958F3" w:rsidP="00233FCD">
      <w:pPr>
        <w:rPr>
          <w:rFonts w:eastAsia="方正书宋简体"/>
          <w:szCs w:val="21"/>
        </w:rPr>
      </w:pPr>
    </w:p>
    <w:p w:rsidR="005958F3" w:rsidRDefault="005958F3" w:rsidP="00233FCD">
      <w:pPr>
        <w:rPr>
          <w:rFonts w:eastAsia="方正书宋简体"/>
          <w:szCs w:val="21"/>
        </w:rPr>
      </w:pPr>
    </w:p>
    <w:p w:rsidR="005958F3" w:rsidRDefault="005958F3" w:rsidP="00233FCD">
      <w:pPr>
        <w:rPr>
          <w:rFonts w:eastAsia="方正书宋简体"/>
          <w:szCs w:val="21"/>
        </w:rPr>
      </w:pPr>
    </w:p>
    <w:p w:rsidR="005958F3" w:rsidRDefault="005958F3" w:rsidP="00233FCD">
      <w:pPr>
        <w:rPr>
          <w:rFonts w:eastAsia="方正书宋简体"/>
          <w:szCs w:val="21"/>
        </w:rPr>
      </w:pPr>
    </w:p>
    <w:p w:rsidR="005958F3" w:rsidRDefault="005958F3" w:rsidP="00233FCD">
      <w:pPr>
        <w:rPr>
          <w:rFonts w:eastAsia="方正书宋简体"/>
          <w:szCs w:val="21"/>
        </w:rPr>
      </w:pPr>
    </w:p>
    <w:p w:rsidR="005958F3" w:rsidRDefault="005958F3" w:rsidP="00233FCD">
      <w:pPr>
        <w:rPr>
          <w:rFonts w:eastAsia="方正书宋简体"/>
          <w:szCs w:val="21"/>
        </w:rPr>
      </w:pPr>
    </w:p>
    <w:p w:rsidR="005958F3" w:rsidRDefault="005958F3" w:rsidP="00233FCD">
      <w:pPr>
        <w:rPr>
          <w:rFonts w:eastAsia="方正书宋简体"/>
          <w:szCs w:val="21"/>
        </w:rPr>
      </w:pPr>
    </w:p>
    <w:p w:rsidR="005958F3" w:rsidRDefault="005958F3" w:rsidP="00233FCD">
      <w:pPr>
        <w:rPr>
          <w:rFonts w:eastAsia="方正书宋简体"/>
          <w:szCs w:val="21"/>
        </w:rPr>
      </w:pPr>
    </w:p>
    <w:p w:rsidR="005958F3" w:rsidRDefault="005958F3" w:rsidP="00233FCD">
      <w:pPr>
        <w:rPr>
          <w:rFonts w:eastAsia="方正书宋简体"/>
          <w:szCs w:val="21"/>
        </w:rPr>
      </w:pPr>
    </w:p>
    <w:p w:rsidR="005958F3" w:rsidRDefault="005958F3" w:rsidP="00233FCD">
      <w:pPr>
        <w:rPr>
          <w:rFonts w:eastAsia="方正书宋简体"/>
          <w:szCs w:val="21"/>
        </w:rPr>
      </w:pPr>
    </w:p>
    <w:p w:rsidR="005958F3" w:rsidRDefault="005958F3" w:rsidP="00233FCD">
      <w:pPr>
        <w:rPr>
          <w:rFonts w:eastAsia="方正书宋简体"/>
          <w:szCs w:val="21"/>
        </w:rPr>
      </w:pPr>
    </w:p>
    <w:p w:rsidR="005958F3" w:rsidRPr="005958F3" w:rsidRDefault="005958F3" w:rsidP="005958F3">
      <w:pPr>
        <w:jc w:val="center"/>
        <w:rPr>
          <w:b/>
          <w:sz w:val="48"/>
          <w:szCs w:val="48"/>
        </w:rPr>
      </w:pPr>
      <w:r w:rsidRPr="005958F3">
        <w:rPr>
          <w:rFonts w:hint="eastAsia"/>
          <w:b/>
          <w:color w:val="000000"/>
          <w:sz w:val="48"/>
          <w:szCs w:val="48"/>
        </w:rPr>
        <w:lastRenderedPageBreak/>
        <w:t>办事流程图</w:t>
      </w:r>
      <w:r w:rsidRPr="005958F3">
        <w:rPr>
          <w:rFonts w:hint="eastAsia"/>
          <w:b/>
          <w:sz w:val="48"/>
          <w:szCs w:val="48"/>
        </w:rPr>
        <w:t xml:space="preserve">   </w:t>
      </w:r>
    </w:p>
    <w:p w:rsidR="005958F3" w:rsidRDefault="005958F3" w:rsidP="005958F3">
      <w:pPr>
        <w:jc w:val="center"/>
      </w:pPr>
    </w:p>
    <w:p w:rsidR="005958F3" w:rsidRDefault="005958F3" w:rsidP="005958F3">
      <w:pPr>
        <w:jc w:val="center"/>
      </w:pPr>
    </w:p>
    <w:p w:rsidR="005958F3" w:rsidRDefault="005958F3" w:rsidP="005958F3">
      <w:pPr>
        <w:jc w:val="center"/>
        <w:rPr>
          <w:rFonts w:eastAsia="方正书宋简体"/>
          <w:szCs w:val="21"/>
        </w:rPr>
      </w:pPr>
      <w:r>
        <w:rPr>
          <w:rFonts w:eastAsia="方正书宋简体"/>
          <w:noProof/>
          <w:szCs w:val="21"/>
        </w:rPr>
        <w:drawing>
          <wp:inline distT="0" distB="0" distL="0" distR="0">
            <wp:extent cx="6814185" cy="7075805"/>
            <wp:effectExtent l="19050" t="0" r="5715" b="0"/>
            <wp:docPr id="1" name="图片 1" descr="其他-01390-001  水利工程阶段验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其他-01390-001  水利工程阶段验收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4185" cy="7075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8F3" w:rsidRDefault="005958F3" w:rsidP="005958F3">
      <w:pPr>
        <w:jc w:val="center"/>
        <w:rPr>
          <w:rFonts w:eastAsia="方正书宋简体"/>
          <w:szCs w:val="21"/>
        </w:rPr>
      </w:pPr>
    </w:p>
    <w:p w:rsidR="005958F3" w:rsidRDefault="005958F3" w:rsidP="005958F3">
      <w:pPr>
        <w:jc w:val="center"/>
        <w:rPr>
          <w:rFonts w:eastAsia="方正书宋简体"/>
          <w:szCs w:val="21"/>
        </w:rPr>
      </w:pPr>
    </w:p>
    <w:p w:rsidR="005958F3" w:rsidRDefault="005958F3" w:rsidP="005958F3">
      <w:pPr>
        <w:jc w:val="center"/>
        <w:rPr>
          <w:rFonts w:eastAsia="方正书宋简体"/>
          <w:szCs w:val="21"/>
        </w:rPr>
      </w:pPr>
    </w:p>
    <w:p w:rsidR="005958F3" w:rsidRDefault="005958F3" w:rsidP="005958F3">
      <w:pPr>
        <w:jc w:val="center"/>
        <w:rPr>
          <w:b/>
          <w:color w:val="000000"/>
          <w:sz w:val="48"/>
          <w:szCs w:val="48"/>
        </w:rPr>
      </w:pPr>
      <w:r w:rsidRPr="005958F3">
        <w:rPr>
          <w:rFonts w:hint="eastAsia"/>
          <w:b/>
          <w:color w:val="000000"/>
          <w:sz w:val="48"/>
          <w:szCs w:val="48"/>
        </w:rPr>
        <w:t>业务经办流程图</w:t>
      </w:r>
    </w:p>
    <w:p w:rsidR="005958F3" w:rsidRPr="005958F3" w:rsidRDefault="005958F3" w:rsidP="005958F3">
      <w:pPr>
        <w:jc w:val="center"/>
        <w:rPr>
          <w:b/>
          <w:color w:val="000000"/>
          <w:sz w:val="48"/>
          <w:szCs w:val="48"/>
        </w:rPr>
      </w:pPr>
    </w:p>
    <w:p w:rsidR="005958F3" w:rsidRPr="005958F3" w:rsidRDefault="005958F3" w:rsidP="005958F3">
      <w:pPr>
        <w:jc w:val="center"/>
        <w:rPr>
          <w:rFonts w:eastAsia="方正书宋简体"/>
          <w:szCs w:val="21"/>
        </w:rPr>
      </w:pPr>
      <w:r w:rsidRPr="005958F3">
        <w:rPr>
          <w:b/>
          <w:noProof/>
          <w:color w:val="000000"/>
          <w:sz w:val="48"/>
          <w:szCs w:val="48"/>
        </w:rPr>
        <w:drawing>
          <wp:inline distT="0" distB="0" distL="0" distR="0">
            <wp:extent cx="6673215" cy="6673215"/>
            <wp:effectExtent l="19050" t="0" r="0" b="0"/>
            <wp:docPr id="2" name="图片 2" descr="其他-01390-001  水利工程阶段验收业务经办流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其他-01390-001  水利工程阶段验收业务经办流程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3215" cy="6673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958F3" w:rsidRPr="005958F3" w:rsidSect="008D2D0A">
      <w:footerReference w:type="even" r:id="rId8"/>
      <w:footerReference w:type="default" r:id="rId9"/>
      <w:pgSz w:w="23814" w:h="16840" w:orient="landscape"/>
      <w:pgMar w:top="1701" w:right="1843" w:bottom="1985" w:left="1843" w:header="851" w:footer="1701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0161" w:rsidRDefault="000B0161">
      <w:r>
        <w:separator/>
      </w:r>
    </w:p>
  </w:endnote>
  <w:endnote w:type="continuationSeparator" w:id="1">
    <w:p w:rsidR="000B0161" w:rsidRDefault="000B01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宋体"/>
    <w:charset w:val="86"/>
    <w:family w:val="script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2D5" w:rsidRDefault="00337A63">
    <w:pPr>
      <w:pStyle w:val="ab"/>
      <w:framePr w:wrap="around" w:vAnchor="text" w:hAnchor="margin" w:xAlign="center" w:y="1"/>
      <w:rPr>
        <w:rStyle w:val="a4"/>
      </w:rPr>
    </w:pPr>
    <w:r>
      <w:fldChar w:fldCharType="begin"/>
    </w:r>
    <w:r w:rsidR="00EC52D5">
      <w:rPr>
        <w:rStyle w:val="a4"/>
      </w:rPr>
      <w:instrText xml:space="preserve">PAGE  </w:instrText>
    </w:r>
    <w:r>
      <w:fldChar w:fldCharType="separate"/>
    </w:r>
    <w:r w:rsidR="00EC52D5">
      <w:rPr>
        <w:vanish/>
      </w:rPr>
      <w:t xml:space="preserve"> </w:t>
    </w:r>
    <w:r>
      <w:fldChar w:fldCharType="end"/>
    </w:r>
  </w:p>
  <w:p w:rsidR="00EC52D5" w:rsidRDefault="00EC52D5">
    <w:pPr>
      <w:pStyle w:val="ab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2D5" w:rsidRDefault="00EC52D5">
    <w:pPr>
      <w:pStyle w:val="ab"/>
      <w:framePr w:wrap="around" w:vAnchor="text" w:hAnchor="margin" w:xAlign="center" w:y="1"/>
      <w:ind w:leftChars="100" w:left="210" w:rightChars="100" w:right="210"/>
      <w:rPr>
        <w:rStyle w:val="a4"/>
        <w:sz w:val="28"/>
        <w:szCs w:val="28"/>
      </w:rPr>
    </w:pPr>
    <w:r>
      <w:rPr>
        <w:rStyle w:val="a4"/>
        <w:rFonts w:hint="eastAsia"/>
        <w:sz w:val="28"/>
        <w:szCs w:val="28"/>
      </w:rPr>
      <w:t>—</w:t>
    </w:r>
    <w:r>
      <w:rPr>
        <w:rStyle w:val="a4"/>
        <w:rFonts w:hint="eastAsia"/>
        <w:sz w:val="28"/>
        <w:szCs w:val="28"/>
      </w:rPr>
      <w:t xml:space="preserve"> </w:t>
    </w:r>
    <w:r w:rsidR="00337A63">
      <w:rPr>
        <w:sz w:val="28"/>
        <w:szCs w:val="28"/>
      </w:rPr>
      <w:fldChar w:fldCharType="begin"/>
    </w:r>
    <w:r>
      <w:rPr>
        <w:rStyle w:val="a4"/>
        <w:sz w:val="28"/>
        <w:szCs w:val="28"/>
      </w:rPr>
      <w:instrText xml:space="preserve">PAGE  </w:instrText>
    </w:r>
    <w:r w:rsidR="00337A63">
      <w:rPr>
        <w:sz w:val="28"/>
        <w:szCs w:val="28"/>
      </w:rPr>
      <w:fldChar w:fldCharType="separate"/>
    </w:r>
    <w:r w:rsidR="004C538F">
      <w:rPr>
        <w:rStyle w:val="a4"/>
        <w:noProof/>
        <w:sz w:val="28"/>
        <w:szCs w:val="28"/>
      </w:rPr>
      <w:t>1</w:t>
    </w:r>
    <w:r w:rsidR="00337A63">
      <w:rPr>
        <w:sz w:val="28"/>
        <w:szCs w:val="28"/>
      </w:rPr>
      <w:fldChar w:fldCharType="end"/>
    </w:r>
    <w:r>
      <w:rPr>
        <w:rStyle w:val="a4"/>
        <w:rFonts w:hint="eastAsia"/>
        <w:sz w:val="28"/>
        <w:szCs w:val="28"/>
      </w:rPr>
      <w:t xml:space="preserve"> </w:t>
    </w:r>
    <w:r>
      <w:rPr>
        <w:rStyle w:val="a4"/>
        <w:rFonts w:hint="eastAsia"/>
        <w:sz w:val="28"/>
        <w:szCs w:val="28"/>
      </w:rPr>
      <w:t>—</w:t>
    </w:r>
  </w:p>
  <w:p w:rsidR="00EC52D5" w:rsidRDefault="00337A63">
    <w:pPr>
      <w:pStyle w:val="ab"/>
      <w:ind w:right="360"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9" o:spid="_x0000_s2049" type="#_x0000_t202" style="position:absolute;left:0;text-align:left;margin-left:423pt;margin-top:-13.25pt;width:153pt;height:18.1pt;z-index:251657728" filled="f" stroked="f">
          <v:textbox>
            <w:txbxContent>
              <w:p w:rsidR="00EC52D5" w:rsidRDefault="00EC52D5"/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0161" w:rsidRDefault="000B0161">
      <w:r>
        <w:separator/>
      </w:r>
    </w:p>
  </w:footnote>
  <w:footnote w:type="continuationSeparator" w:id="1">
    <w:p w:rsidR="000B0161" w:rsidRDefault="000B01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12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6BF0"/>
    <w:rsid w:val="0001677D"/>
    <w:rsid w:val="000574FD"/>
    <w:rsid w:val="00061195"/>
    <w:rsid w:val="00080D54"/>
    <w:rsid w:val="00087B4F"/>
    <w:rsid w:val="000B0161"/>
    <w:rsid w:val="000D0454"/>
    <w:rsid w:val="001241DB"/>
    <w:rsid w:val="00135993"/>
    <w:rsid w:val="00181F0A"/>
    <w:rsid w:val="001B46CC"/>
    <w:rsid w:val="00210DD7"/>
    <w:rsid w:val="00233FCD"/>
    <w:rsid w:val="00235748"/>
    <w:rsid w:val="002418F0"/>
    <w:rsid w:val="00247BD7"/>
    <w:rsid w:val="002615B6"/>
    <w:rsid w:val="00292387"/>
    <w:rsid w:val="002F604E"/>
    <w:rsid w:val="00337A63"/>
    <w:rsid w:val="003405A2"/>
    <w:rsid w:val="003B0C86"/>
    <w:rsid w:val="0041100C"/>
    <w:rsid w:val="004253E7"/>
    <w:rsid w:val="00433EA4"/>
    <w:rsid w:val="004478A2"/>
    <w:rsid w:val="004B2FF5"/>
    <w:rsid w:val="004C538F"/>
    <w:rsid w:val="005212FA"/>
    <w:rsid w:val="00586946"/>
    <w:rsid w:val="005958F3"/>
    <w:rsid w:val="005A785A"/>
    <w:rsid w:val="005C4553"/>
    <w:rsid w:val="005D01F9"/>
    <w:rsid w:val="005E6128"/>
    <w:rsid w:val="005F09D4"/>
    <w:rsid w:val="00642633"/>
    <w:rsid w:val="00677945"/>
    <w:rsid w:val="00687547"/>
    <w:rsid w:val="006F05C5"/>
    <w:rsid w:val="006F37B6"/>
    <w:rsid w:val="00774A4B"/>
    <w:rsid w:val="007A30E6"/>
    <w:rsid w:val="007F52EE"/>
    <w:rsid w:val="008241DD"/>
    <w:rsid w:val="008409E6"/>
    <w:rsid w:val="0084172E"/>
    <w:rsid w:val="00844FC3"/>
    <w:rsid w:val="00882275"/>
    <w:rsid w:val="008D156D"/>
    <w:rsid w:val="008D2D0A"/>
    <w:rsid w:val="009010B2"/>
    <w:rsid w:val="00955142"/>
    <w:rsid w:val="009A4111"/>
    <w:rsid w:val="009C74FC"/>
    <w:rsid w:val="00A73E26"/>
    <w:rsid w:val="00AF1FEB"/>
    <w:rsid w:val="00AF33CA"/>
    <w:rsid w:val="00B30E23"/>
    <w:rsid w:val="00B373A4"/>
    <w:rsid w:val="00B45D18"/>
    <w:rsid w:val="00B54EE9"/>
    <w:rsid w:val="00B63DEE"/>
    <w:rsid w:val="00BA7383"/>
    <w:rsid w:val="00C016AF"/>
    <w:rsid w:val="00C17064"/>
    <w:rsid w:val="00CC4543"/>
    <w:rsid w:val="00CC6AB4"/>
    <w:rsid w:val="00D93B20"/>
    <w:rsid w:val="00E36A51"/>
    <w:rsid w:val="00E4308A"/>
    <w:rsid w:val="00EC52D5"/>
    <w:rsid w:val="00EC6BF0"/>
    <w:rsid w:val="00F63BA2"/>
    <w:rsid w:val="00FC3EF0"/>
    <w:rsid w:val="00FD0FF6"/>
    <w:rsid w:val="00FE4F9B"/>
    <w:rsid w:val="014039C2"/>
    <w:rsid w:val="0317217B"/>
    <w:rsid w:val="0B7119FD"/>
    <w:rsid w:val="14520CB2"/>
    <w:rsid w:val="3CCC5827"/>
    <w:rsid w:val="41332D15"/>
    <w:rsid w:val="53FE37D1"/>
    <w:rsid w:val="6F0B1D95"/>
    <w:rsid w:val="77167AD7"/>
    <w:rsid w:val="7FA13DDF"/>
    <w:rsid w:val="7FEE6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_GB2312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2D0A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D2D0A"/>
    <w:rPr>
      <w:rFonts w:ascii="Times New Roman" w:hAnsi="Times New Roman" w:cs="Times New Roman"/>
      <w:color w:val="0000FF"/>
      <w:u w:val="single"/>
      <w:lang w:bidi="ar-SA"/>
    </w:rPr>
  </w:style>
  <w:style w:type="character" w:styleId="a4">
    <w:name w:val="page number"/>
    <w:basedOn w:val="a0"/>
    <w:rsid w:val="008D2D0A"/>
  </w:style>
  <w:style w:type="character" w:customStyle="1" w:styleId="HeaderChar">
    <w:name w:val="Header Char"/>
    <w:rsid w:val="008D2D0A"/>
    <w:rPr>
      <w:rFonts w:cs="Times New Roman"/>
      <w:sz w:val="18"/>
      <w:szCs w:val="18"/>
      <w:lang w:bidi="ar-SA"/>
    </w:rPr>
  </w:style>
  <w:style w:type="character" w:styleId="a5">
    <w:name w:val="Strong"/>
    <w:qFormat/>
    <w:rsid w:val="008D2D0A"/>
    <w:rPr>
      <w:rFonts w:cs="Times New Roman"/>
      <w:b/>
      <w:bCs/>
      <w:lang w:bidi="ar-SA"/>
    </w:rPr>
  </w:style>
  <w:style w:type="character" w:styleId="a6">
    <w:name w:val="Emphasis"/>
    <w:qFormat/>
    <w:rsid w:val="008D2D0A"/>
    <w:rPr>
      <w:rFonts w:cs="Times New Roman"/>
      <w:i/>
      <w:iCs/>
      <w:lang w:bidi="ar-SA"/>
    </w:rPr>
  </w:style>
  <w:style w:type="character" w:customStyle="1" w:styleId="1">
    <w:name w:val="明显强调1"/>
    <w:rsid w:val="008D2D0A"/>
    <w:rPr>
      <w:rFonts w:cs="Times New Roman"/>
      <w:b/>
      <w:bCs/>
      <w:i/>
      <w:iCs/>
      <w:color w:val="auto"/>
      <w:lang w:bidi="ar-SA"/>
    </w:rPr>
  </w:style>
  <w:style w:type="character" w:customStyle="1" w:styleId="2">
    <w:name w:val="明显强调2"/>
    <w:rsid w:val="008D2D0A"/>
    <w:rPr>
      <w:rFonts w:cs="Times New Roman"/>
      <w:b/>
      <w:bCs/>
      <w:i/>
      <w:iCs/>
      <w:color w:val="4F81BD"/>
      <w:lang w:bidi="ar-SA"/>
    </w:rPr>
  </w:style>
  <w:style w:type="paragraph" w:styleId="a7">
    <w:name w:val="Balloon Text"/>
    <w:basedOn w:val="a"/>
    <w:rsid w:val="008D2D0A"/>
    <w:rPr>
      <w:sz w:val="18"/>
      <w:szCs w:val="18"/>
    </w:rPr>
  </w:style>
  <w:style w:type="paragraph" w:styleId="a8">
    <w:name w:val="header"/>
    <w:basedOn w:val="a"/>
    <w:rsid w:val="008D2D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">
    <w:name w:val="Char"/>
    <w:basedOn w:val="a"/>
    <w:rsid w:val="008D2D0A"/>
    <w:pPr>
      <w:ind w:firstLineChars="200" w:firstLine="200"/>
    </w:pPr>
    <w:rPr>
      <w:rFonts w:ascii="仿宋_GB2312" w:eastAsia="仿宋_GB2312"/>
      <w:b/>
      <w:bCs/>
      <w:kern w:val="10"/>
      <w:sz w:val="32"/>
      <w:szCs w:val="32"/>
    </w:rPr>
  </w:style>
  <w:style w:type="paragraph" w:styleId="a9">
    <w:name w:val="Plain Text"/>
    <w:basedOn w:val="a"/>
    <w:rsid w:val="008D2D0A"/>
    <w:rPr>
      <w:rFonts w:ascii="宋体" w:cs="Courier New"/>
      <w:szCs w:val="21"/>
    </w:rPr>
  </w:style>
  <w:style w:type="paragraph" w:styleId="aa">
    <w:name w:val="Normal (Web)"/>
    <w:basedOn w:val="a"/>
    <w:rsid w:val="008D2D0A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b">
    <w:name w:val="footer"/>
    <w:basedOn w:val="a"/>
    <w:rsid w:val="008D2D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CharCharCharChar">
    <w:name w:val="Char Char Char Char"/>
    <w:basedOn w:val="a"/>
    <w:rsid w:val="008D2D0A"/>
  </w:style>
  <w:style w:type="paragraph" w:customStyle="1" w:styleId="10">
    <w:name w:val="列出段落1"/>
    <w:basedOn w:val="a"/>
    <w:rsid w:val="008D2D0A"/>
    <w:pPr>
      <w:ind w:firstLineChars="200" w:firstLine="200"/>
    </w:pPr>
    <w:rPr>
      <w:rFonts w:ascii="Calibri" w:hAnsi="Calibri" w:cs="Calibri"/>
      <w:szCs w:val="21"/>
    </w:rPr>
  </w:style>
  <w:style w:type="paragraph" w:customStyle="1" w:styleId="CharCharCharCharCharCharCharCharCharCharCharCharChar">
    <w:name w:val="Char Char Char Char Char Char Char Char Char Char Char Char Char"/>
    <w:basedOn w:val="a"/>
    <w:rsid w:val="008D2D0A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115</Words>
  <Characters>662</Characters>
  <Application>Microsoft Office Word</Application>
  <DocSecurity>0</DocSecurity>
  <Lines>5</Lines>
  <Paragraphs>1</Paragraphs>
  <ScaleCrop>false</ScaleCrop>
  <Company>Microsoft</Company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2013年浙江省农村经济发展计划</dc:title>
  <dc:creator>hudan</dc:creator>
  <cp:lastModifiedBy>lenvov</cp:lastModifiedBy>
  <cp:revision>8</cp:revision>
  <cp:lastPrinted>2017-10-24T01:48:00Z</cp:lastPrinted>
  <dcterms:created xsi:type="dcterms:W3CDTF">2017-11-05T15:52:00Z</dcterms:created>
  <dcterms:modified xsi:type="dcterms:W3CDTF">2017-11-07T07:00:00Z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