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D5" w:rsidRDefault="00EC52D5" w:rsidP="006D4043">
      <w:pPr>
        <w:rPr>
          <w:rFonts w:ascii="宋体" w:hAnsi="宋体" w:cs="宋体"/>
          <w:b/>
          <w:bCs/>
          <w:sz w:val="52"/>
          <w:szCs w:val="52"/>
        </w:rPr>
      </w:pPr>
      <w:r>
        <w:rPr>
          <w:rFonts w:eastAsia="方正小标宋_GBK" w:hint="eastAsia"/>
          <w:sz w:val="52"/>
          <w:szCs w:val="52"/>
        </w:rPr>
        <w:t xml:space="preserve">                  </w:t>
      </w:r>
      <w:r>
        <w:rPr>
          <w:rFonts w:ascii="宋体" w:hAnsi="宋体" w:cs="宋体" w:hint="eastAsia"/>
          <w:b/>
          <w:bCs/>
          <w:sz w:val="52"/>
          <w:szCs w:val="52"/>
        </w:rPr>
        <w:t>全省“最多跑一次”事项“八统一”梳理表</w:t>
      </w:r>
      <w:r w:rsidR="00C63532">
        <w:rPr>
          <w:rFonts w:ascii="宋体" w:hAnsi="宋体" w:cs="宋体" w:hint="eastAsia"/>
          <w:b/>
          <w:bCs/>
          <w:sz w:val="52"/>
          <w:szCs w:val="52"/>
        </w:rPr>
        <w:t>(个人、法人)</w:t>
      </w:r>
    </w:p>
    <w:tbl>
      <w:tblPr>
        <w:tblW w:w="206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277"/>
        <w:gridCol w:w="1252"/>
        <w:gridCol w:w="2170"/>
        <w:gridCol w:w="2757"/>
        <w:gridCol w:w="1134"/>
        <w:gridCol w:w="2428"/>
        <w:gridCol w:w="1169"/>
        <w:gridCol w:w="3290"/>
        <w:gridCol w:w="882"/>
        <w:gridCol w:w="812"/>
        <w:gridCol w:w="993"/>
        <w:gridCol w:w="1050"/>
        <w:gridCol w:w="1481"/>
      </w:tblGrid>
      <w:tr w:rsidR="00EC52D5" w:rsidTr="00431C97">
        <w:trPr>
          <w:trHeight w:val="340"/>
          <w:tblHeader/>
          <w:jc w:val="center"/>
        </w:trPr>
        <w:tc>
          <w:tcPr>
            <w:tcW w:w="1277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主项名称</w:t>
            </w:r>
          </w:p>
        </w:tc>
        <w:tc>
          <w:tcPr>
            <w:tcW w:w="1252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子项名称</w:t>
            </w:r>
          </w:p>
        </w:tc>
        <w:tc>
          <w:tcPr>
            <w:tcW w:w="217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经办依据</w:t>
            </w:r>
          </w:p>
        </w:tc>
        <w:tc>
          <w:tcPr>
            <w:tcW w:w="3891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原经办所需材料</w:t>
            </w:r>
          </w:p>
        </w:tc>
        <w:tc>
          <w:tcPr>
            <w:tcW w:w="6887" w:type="dxa"/>
            <w:gridSpan w:val="3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梳理后经办所需材料</w:t>
            </w:r>
          </w:p>
        </w:tc>
        <w:tc>
          <w:tcPr>
            <w:tcW w:w="1694" w:type="dxa"/>
            <w:gridSpan w:val="2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办理时限</w:t>
            </w:r>
          </w:p>
        </w:tc>
        <w:tc>
          <w:tcPr>
            <w:tcW w:w="993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是否实现跑零次</w:t>
            </w:r>
          </w:p>
        </w:tc>
        <w:tc>
          <w:tcPr>
            <w:tcW w:w="1050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省厅对口指导处室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（单位）</w:t>
            </w:r>
          </w:p>
        </w:tc>
        <w:tc>
          <w:tcPr>
            <w:tcW w:w="1481" w:type="dxa"/>
            <w:vMerge w:val="restart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进一步精简、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规范建议</w:t>
            </w:r>
          </w:p>
        </w:tc>
      </w:tr>
      <w:tr w:rsidR="00EC52D5" w:rsidTr="00431C97">
        <w:trPr>
          <w:trHeight w:val="340"/>
          <w:tblHeader/>
          <w:jc w:val="center"/>
        </w:trPr>
        <w:tc>
          <w:tcPr>
            <w:tcW w:w="1277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170" w:type="dxa"/>
            <w:vMerge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2757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34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2428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材料明细</w:t>
            </w:r>
          </w:p>
        </w:tc>
        <w:tc>
          <w:tcPr>
            <w:tcW w:w="1169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材料来源</w:t>
            </w:r>
          </w:p>
        </w:tc>
        <w:tc>
          <w:tcPr>
            <w:tcW w:w="3290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办理方式及材料</w:t>
            </w:r>
          </w:p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信息获取方式说明</w:t>
            </w:r>
          </w:p>
        </w:tc>
        <w:tc>
          <w:tcPr>
            <w:tcW w:w="882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优化前</w:t>
            </w:r>
          </w:p>
        </w:tc>
        <w:tc>
          <w:tcPr>
            <w:tcW w:w="812" w:type="dxa"/>
            <w:vAlign w:val="center"/>
          </w:tcPr>
          <w:p w:rsidR="00EC52D5" w:rsidRDefault="00EC52D5">
            <w:pPr>
              <w:spacing w:line="2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优化后</w:t>
            </w:r>
          </w:p>
        </w:tc>
        <w:tc>
          <w:tcPr>
            <w:tcW w:w="993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EC52D5" w:rsidRDefault="00EC52D5">
            <w:pPr>
              <w:rPr>
                <w:sz w:val="24"/>
              </w:rPr>
            </w:pPr>
          </w:p>
        </w:tc>
      </w:tr>
      <w:tr w:rsidR="00431C97" w:rsidTr="00431C97">
        <w:trPr>
          <w:trHeight w:val="1422"/>
          <w:jc w:val="center"/>
        </w:trPr>
        <w:tc>
          <w:tcPr>
            <w:tcW w:w="1277" w:type="dxa"/>
            <w:vMerge w:val="restart"/>
            <w:shd w:val="clear" w:color="auto" w:fill="auto"/>
            <w:vAlign w:val="center"/>
          </w:tcPr>
          <w:p w:rsidR="00431C97" w:rsidRDefault="007D46EF" w:rsidP="008A083B">
            <w:pPr>
              <w:spacing w:line="35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7.</w:t>
            </w:r>
            <w:r w:rsidR="00431C97" w:rsidRPr="00431C97">
              <w:rPr>
                <w:rFonts w:ascii="仿宋" w:eastAsia="仿宋" w:hAnsi="仿宋" w:cs="仿宋" w:hint="eastAsia"/>
                <w:bCs/>
                <w:sz w:val="24"/>
              </w:rPr>
              <w:t>河道管理范围内有关活动许可</w:t>
            </w:r>
            <w:r w:rsidR="008A083B">
              <w:rPr>
                <w:rFonts w:ascii="仿宋" w:eastAsia="仿宋" w:hAnsi="仿宋" w:cs="仿宋" w:hint="eastAsia"/>
                <w:bCs/>
                <w:sz w:val="24"/>
              </w:rPr>
              <w:t>（</w:t>
            </w:r>
            <w:r w:rsidR="008A083B" w:rsidRPr="008A083B">
              <w:rPr>
                <w:rFonts w:ascii="仿宋" w:eastAsia="仿宋" w:hAnsi="仿宋" w:cs="仿宋" w:hint="eastAsia"/>
                <w:bCs/>
                <w:sz w:val="24"/>
              </w:rPr>
              <w:t>许可-00295-00</w:t>
            </w:r>
            <w:r w:rsidR="008A083B">
              <w:rPr>
                <w:rFonts w:ascii="仿宋" w:eastAsia="仿宋" w:hAnsi="仿宋" w:cs="仿宋" w:hint="eastAsia"/>
                <w:bCs/>
                <w:sz w:val="24"/>
              </w:rPr>
              <w:t>0）</w:t>
            </w:r>
          </w:p>
        </w:tc>
        <w:tc>
          <w:tcPr>
            <w:tcW w:w="1252" w:type="dxa"/>
            <w:vMerge w:val="restart"/>
            <w:shd w:val="clear" w:color="000000" w:fill="FFFFFF"/>
            <w:vAlign w:val="center"/>
          </w:tcPr>
          <w:p w:rsidR="00431C97" w:rsidRDefault="007D46EF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7.1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河道管理范围内有关活动许可（采砂活动许可）</w:t>
            </w:r>
            <w:r w:rsidR="00431C97">
              <w:rPr>
                <w:rFonts w:ascii="仿宋" w:eastAsia="仿宋" w:hAnsi="仿宋" w:cs="仿宋" w:hint="eastAsia"/>
                <w:sz w:val="24"/>
              </w:rPr>
              <w:t>（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许可-00295-003</w:t>
            </w:r>
            <w:r w:rsidR="00431C97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2170" w:type="dxa"/>
            <w:vMerge w:val="restart"/>
            <w:vAlign w:val="center"/>
          </w:tcPr>
          <w:p w:rsidR="00431C97" w:rsidRPr="00431C97" w:rsidRDefault="00431C97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31C97">
              <w:rPr>
                <w:rFonts w:ascii="仿宋" w:eastAsia="仿宋" w:hAnsi="仿宋" w:cs="仿宋" w:hint="eastAsia"/>
                <w:sz w:val="24"/>
              </w:rPr>
              <w:t>《中华人民共和国河道管理条例》</w:t>
            </w:r>
            <w:r w:rsidR="00574B5B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431C97" w:rsidRDefault="00431C97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431C97">
              <w:rPr>
                <w:rFonts w:ascii="仿宋" w:eastAsia="仿宋" w:hAnsi="仿宋" w:cs="仿宋" w:hint="eastAsia"/>
                <w:sz w:val="24"/>
              </w:rPr>
              <w:t>《浙江省河道管理条例》</w:t>
            </w:r>
            <w:r w:rsidR="00574B5B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2757" w:type="dxa"/>
            <w:vAlign w:val="center"/>
          </w:tcPr>
          <w:p w:rsidR="00431C97" w:rsidRDefault="00431C97" w:rsidP="00431C97">
            <w:pPr>
              <w:spacing w:line="32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431C97">
              <w:rPr>
                <w:rFonts w:ascii="仿宋" w:eastAsia="仿宋" w:hAnsi="仿宋" w:cs="仿宋" w:hint="eastAsia"/>
                <w:sz w:val="24"/>
              </w:rPr>
              <w:t>按规定填写的《河道采砂申请登记表》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原件一份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34" w:type="dxa"/>
            <w:vAlign w:val="center"/>
          </w:tcPr>
          <w:p w:rsidR="00431C97" w:rsidRDefault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2428" w:type="dxa"/>
            <w:vAlign w:val="center"/>
          </w:tcPr>
          <w:p w:rsidR="00431C97" w:rsidRDefault="00431C97" w:rsidP="005442BE">
            <w:pPr>
              <w:spacing w:line="32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</w:t>
            </w:r>
            <w:r w:rsidRPr="00431C97">
              <w:rPr>
                <w:rFonts w:ascii="仿宋" w:eastAsia="仿宋" w:hAnsi="仿宋" w:cs="仿宋" w:hint="eastAsia"/>
                <w:sz w:val="24"/>
              </w:rPr>
              <w:t>按规定填写的《河道采砂申请登记表》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</w:tc>
        <w:tc>
          <w:tcPr>
            <w:tcW w:w="1169" w:type="dxa"/>
            <w:vAlign w:val="center"/>
          </w:tcPr>
          <w:p w:rsidR="00431C97" w:rsidRDefault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3290" w:type="dxa"/>
            <w:vAlign w:val="center"/>
          </w:tcPr>
          <w:p w:rsidR="00BC4AAB" w:rsidRDefault="00BC4AAB" w:rsidP="00BC4AAB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431C97" w:rsidRDefault="00BC4AAB" w:rsidP="00BC4AAB">
            <w:pPr>
              <w:spacing w:line="320" w:lineRule="exac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82" w:type="dxa"/>
            <w:vMerge w:val="restart"/>
            <w:vAlign w:val="center"/>
          </w:tcPr>
          <w:p w:rsidR="00431C97" w:rsidRDefault="00D74BBA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  <w:r w:rsidR="00431C97"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431C97" w:rsidRDefault="00431C97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812" w:type="dxa"/>
            <w:vMerge w:val="restart"/>
            <w:vAlign w:val="center"/>
          </w:tcPr>
          <w:p w:rsidR="00431C97" w:rsidRDefault="00D74BBA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  <w:r w:rsidR="00431C97">
              <w:rPr>
                <w:rFonts w:ascii="仿宋" w:eastAsia="仿宋" w:hAnsi="仿宋" w:cs="仿宋" w:hint="eastAsia"/>
                <w:sz w:val="24"/>
              </w:rPr>
              <w:t>个</w:t>
            </w:r>
          </w:p>
          <w:p w:rsidR="00431C97" w:rsidRDefault="00431C97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工作日</w:t>
            </w:r>
          </w:p>
        </w:tc>
        <w:tc>
          <w:tcPr>
            <w:tcW w:w="993" w:type="dxa"/>
            <w:vMerge w:val="restart"/>
            <w:vAlign w:val="center"/>
          </w:tcPr>
          <w:p w:rsidR="00431C97" w:rsidRDefault="00431C97" w:rsidP="0035414B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否</w:t>
            </w:r>
          </w:p>
        </w:tc>
        <w:tc>
          <w:tcPr>
            <w:tcW w:w="1050" w:type="dxa"/>
            <w:vMerge w:val="restart"/>
            <w:vAlign w:val="center"/>
          </w:tcPr>
          <w:p w:rsidR="00431C97" w:rsidRDefault="00C15595">
            <w:pPr>
              <w:spacing w:line="35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河道总站钱管局</w:t>
            </w:r>
          </w:p>
        </w:tc>
        <w:tc>
          <w:tcPr>
            <w:tcW w:w="1481" w:type="dxa"/>
            <w:vMerge w:val="restart"/>
            <w:vAlign w:val="center"/>
          </w:tcPr>
          <w:p w:rsidR="00431C97" w:rsidRDefault="00431C97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　</w:t>
            </w:r>
          </w:p>
        </w:tc>
      </w:tr>
      <w:tr w:rsidR="00431C97" w:rsidTr="00431C97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2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70" w:type="dxa"/>
            <w:vMerge/>
            <w:vAlign w:val="center"/>
          </w:tcPr>
          <w:p w:rsidR="00431C97" w:rsidRDefault="00431C97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431C97" w:rsidP="001909E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431C97">
              <w:rPr>
                <w:rFonts w:ascii="仿宋" w:eastAsia="仿宋" w:hAnsi="仿宋" w:cs="仿宋" w:hint="eastAsia"/>
                <w:sz w:val="24"/>
              </w:rPr>
              <w:t xml:space="preserve"> 申请单位或个人的法定身份证明文件（身份证、营业执照、组织机构代码证等）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原件或复印件一份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431C97" w:rsidRDefault="00431C97" w:rsidP="005442B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</w:t>
            </w:r>
            <w:r w:rsidRPr="00431C97">
              <w:rPr>
                <w:rFonts w:ascii="仿宋" w:eastAsia="仿宋" w:hAnsi="仿宋" w:cs="仿宋" w:hint="eastAsia"/>
                <w:sz w:val="24"/>
              </w:rPr>
              <w:t xml:space="preserve"> 申请单位或个人的法定身份证明文件（身份证、营业执照、组织机构代码证等）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Pr="00431C97" w:rsidRDefault="00431C97" w:rsidP="00F90D39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90D39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Pr="007D46EF" w:rsidRDefault="00857AF3" w:rsidP="00572DDD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7D46EF">
              <w:rPr>
                <w:rFonts w:ascii="仿宋" w:eastAsia="仿宋" w:hAnsi="仿宋" w:cs="仿宋" w:hint="eastAsia"/>
                <w:b/>
                <w:sz w:val="24"/>
              </w:rPr>
              <w:t>外部</w:t>
            </w:r>
            <w:r w:rsidR="00431C97" w:rsidRPr="007D46EF">
              <w:rPr>
                <w:rFonts w:ascii="仿宋" w:eastAsia="仿宋" w:hAnsi="仿宋" w:cs="仿宋" w:hint="eastAsia"/>
                <w:b/>
                <w:sz w:val="24"/>
              </w:rPr>
              <w:t>共享</w:t>
            </w:r>
            <w:r w:rsidR="00431C97" w:rsidRPr="007D46EF">
              <w:rPr>
                <w:rFonts w:ascii="仿宋" w:eastAsia="仿宋" w:hAnsi="仿宋" w:cs="仿宋" w:hint="eastAsia"/>
                <w:sz w:val="24"/>
              </w:rPr>
              <w:t>：</w:t>
            </w:r>
            <w:r w:rsidR="00BC4AAB">
              <w:rPr>
                <w:rFonts w:ascii="仿宋" w:eastAsia="仿宋" w:hAnsi="仿宋" w:cs="仿宋" w:hint="eastAsia"/>
                <w:sz w:val="24"/>
              </w:rPr>
              <w:t>由</w:t>
            </w:r>
            <w:r w:rsidR="00572DDD">
              <w:rPr>
                <w:rFonts w:ascii="仿宋" w:eastAsia="仿宋" w:hAnsi="仿宋" w:cs="仿宋" w:hint="eastAsia"/>
                <w:sz w:val="24"/>
              </w:rPr>
              <w:t>工商、公安</w:t>
            </w:r>
            <w:r w:rsidR="00BC4AAB">
              <w:rPr>
                <w:rFonts w:ascii="仿宋" w:eastAsia="仿宋" w:hAnsi="仿宋" w:cs="仿宋" w:hint="eastAsia"/>
                <w:sz w:val="24"/>
              </w:rPr>
              <w:t>部门提供</w:t>
            </w:r>
            <w:r w:rsidR="00431C97" w:rsidRPr="007D46EF">
              <w:rPr>
                <w:rFonts w:ascii="仿宋" w:eastAsia="仿宋" w:hAnsi="仿宋" w:cs="仿宋" w:hint="eastAsia"/>
                <w:sz w:val="24"/>
              </w:rPr>
              <w:t>共享。</w:t>
            </w:r>
          </w:p>
        </w:tc>
        <w:tc>
          <w:tcPr>
            <w:tcW w:w="88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31C97" w:rsidTr="00431C97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2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70" w:type="dxa"/>
            <w:vMerge/>
            <w:vAlign w:val="center"/>
          </w:tcPr>
          <w:p w:rsidR="00431C97" w:rsidRDefault="00431C97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D74BBA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采砂依据文件（河道采砂权招拍挂出让文件、河道采砂权出让成交确认书）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原件或复印件一份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431C97" w:rsidRDefault="00D74BBA" w:rsidP="005442B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采砂依据文件（河道采砂权招拍挂出让文件、河道采砂权出让成交确认书）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Pr="00B0715F" w:rsidRDefault="00431C97" w:rsidP="00F90D39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F90D39">
              <w:rPr>
                <w:rFonts w:ascii="仿宋" w:eastAsia="仿宋" w:hAnsi="仿宋" w:cs="仿宋" w:hint="eastAsia"/>
                <w:b/>
                <w:bCs/>
                <w:i/>
                <w:iCs/>
                <w:sz w:val="24"/>
              </w:rPr>
              <w:t>经办机构自行获取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Pr="007D46EF" w:rsidRDefault="00857AF3" w:rsidP="00857AF3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 w:rsidRPr="007D46EF">
              <w:rPr>
                <w:rFonts w:ascii="仿宋" w:eastAsia="仿宋" w:hAnsi="仿宋" w:cs="仿宋" w:hint="eastAsia"/>
                <w:sz w:val="24"/>
              </w:rPr>
              <w:t>由经办机构向招拍挂社会机构收取</w:t>
            </w:r>
          </w:p>
        </w:tc>
        <w:tc>
          <w:tcPr>
            <w:tcW w:w="88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31C97" w:rsidTr="00431C97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2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70" w:type="dxa"/>
            <w:vMerge/>
            <w:vAlign w:val="center"/>
          </w:tcPr>
          <w:p w:rsidR="00431C97" w:rsidRDefault="00431C97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D74BBA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标明经纬度坐标或者岸线距离的采砂申请范围平面图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原件一份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431C97" w:rsidRDefault="00D74BBA" w:rsidP="005442B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4.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标明经纬度坐标或者岸线距离的采砂申请范围平面图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i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AAB" w:rsidRDefault="00BC4AAB" w:rsidP="00BC4AAB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431C97" w:rsidRDefault="00BC4AAB" w:rsidP="00BC4AAB">
            <w:pPr>
              <w:spacing w:line="32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8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31C97" w:rsidTr="00431C97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2" w:type="dxa"/>
            <w:vMerge/>
            <w:vAlign w:val="center"/>
          </w:tcPr>
          <w:p w:rsidR="00431C97" w:rsidRDefault="00431C97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70" w:type="dxa"/>
            <w:vMerge/>
            <w:vAlign w:val="center"/>
          </w:tcPr>
          <w:p w:rsidR="00431C97" w:rsidRDefault="00431C97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D74BBA" w:rsidP="00431C97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采砂申请人与第三人有利害关系的，与第三者达成的协议或者有关文件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原件一份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431C97" w:rsidRDefault="00D74BBA" w:rsidP="005442BE">
            <w:pPr>
              <w:spacing w:line="35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5.</w:t>
            </w:r>
            <w:r w:rsidR="00431C97" w:rsidRPr="00431C97">
              <w:rPr>
                <w:rFonts w:ascii="仿宋" w:eastAsia="仿宋" w:hAnsi="仿宋" w:cs="仿宋" w:hint="eastAsia"/>
                <w:sz w:val="24"/>
              </w:rPr>
              <w:t>采砂申请人与第三人有利害关系的，与第三者达成的协议或者有关文件</w:t>
            </w:r>
            <w:r w:rsidR="001909EE">
              <w:rPr>
                <w:rFonts w:ascii="仿宋" w:eastAsia="仿宋" w:hAnsi="仿宋" w:cs="仿宋" w:hint="eastAsia"/>
                <w:sz w:val="24"/>
              </w:rPr>
              <w:t>原件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申报单位或</w:t>
            </w:r>
          </w:p>
          <w:p w:rsidR="00431C97" w:rsidRDefault="00431C97" w:rsidP="00431C9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i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申请人提交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AAB" w:rsidRDefault="00BC4AAB" w:rsidP="00BC4AAB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网上办理：</w:t>
            </w:r>
            <w:r>
              <w:rPr>
                <w:rFonts w:ascii="仿宋" w:eastAsia="仿宋" w:hAnsi="仿宋" w:cs="仿宋" w:hint="eastAsia"/>
                <w:sz w:val="24"/>
              </w:rPr>
              <w:t>申报单位网上提交材料电子版，经办机构审核反馈。</w:t>
            </w:r>
          </w:p>
          <w:p w:rsidR="00431C97" w:rsidRDefault="00BC4AAB" w:rsidP="00BC4AAB">
            <w:pPr>
              <w:spacing w:line="320" w:lineRule="exac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现场办理、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邮寄申请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 w:val="24"/>
              </w:rPr>
              <w:t>申请人现场或邮寄提交材料，经办机构录入系统。</w:t>
            </w:r>
          </w:p>
        </w:tc>
        <w:tc>
          <w:tcPr>
            <w:tcW w:w="88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50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431C97" w:rsidRDefault="00431C97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BF3699" w:rsidRPr="00D742B2" w:rsidRDefault="00EC52D5">
      <w:pPr>
        <w:rPr>
          <w:sz w:val="32"/>
          <w:szCs w:val="32"/>
        </w:rPr>
      </w:pPr>
      <w:r>
        <w:rPr>
          <w:rFonts w:hint="eastAsia"/>
        </w:rPr>
        <w:t xml:space="preserve">                         </w:t>
      </w:r>
      <w:r>
        <w:rPr>
          <w:rFonts w:eastAsia="方正小标宋_GBK"/>
          <w:sz w:val="52"/>
          <w:szCs w:val="52"/>
        </w:rPr>
        <w:br w:type="page"/>
      </w:r>
      <w:r>
        <w:rPr>
          <w:rFonts w:hint="eastAsia"/>
        </w:rPr>
        <w:lastRenderedPageBreak/>
        <w:t xml:space="preserve">        </w:t>
      </w:r>
      <w:r w:rsidR="00BF3699" w:rsidRPr="00D742B2">
        <w:rPr>
          <w:rFonts w:hint="eastAsia"/>
          <w:sz w:val="32"/>
          <w:szCs w:val="32"/>
        </w:rPr>
        <w:t xml:space="preserve"> </w:t>
      </w:r>
      <w:r w:rsidR="00D742B2" w:rsidRPr="00D742B2">
        <w:rPr>
          <w:rFonts w:ascii="华文中宋" w:eastAsia="华文中宋" w:hAnsi="华文中宋" w:hint="eastAsia"/>
          <w:sz w:val="32"/>
          <w:szCs w:val="32"/>
        </w:rPr>
        <w:t>河道管理范围内有关活动许可（采砂活动许可）</w:t>
      </w:r>
      <w:r w:rsidR="00D742B2">
        <w:rPr>
          <w:rFonts w:ascii="华文中宋" w:eastAsia="华文中宋" w:hAnsi="华文中宋" w:hint="eastAsia"/>
          <w:sz w:val="32"/>
          <w:szCs w:val="32"/>
        </w:rPr>
        <w:t>经办</w:t>
      </w:r>
      <w:r w:rsidR="00D742B2" w:rsidRPr="00D742B2">
        <w:rPr>
          <w:rFonts w:ascii="华文中宋" w:eastAsia="华文中宋" w:hAnsi="华文中宋" w:hint="eastAsia"/>
          <w:sz w:val="32"/>
          <w:szCs w:val="32"/>
        </w:rPr>
        <w:t>流程图             河道管理范围内有关活动许可（采砂活动许可）办事流程图</w:t>
      </w:r>
    </w:p>
    <w:p w:rsidR="00D742B2" w:rsidRDefault="00D742B2"/>
    <w:p w:rsidR="00BF3699" w:rsidRPr="00AA7EB5" w:rsidRDefault="00D742B2">
      <w:pPr>
        <w:rPr>
          <w:rFonts w:eastAsia="方正书宋简体"/>
          <w:szCs w:val="21"/>
        </w:rPr>
      </w:pPr>
      <w:r>
        <w:object w:dxaOrig="15406" w:dyaOrig="17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489pt" o:ole="">
            <v:imagedata r:id="rId6" o:title=""/>
          </v:shape>
          <o:OLEObject Type="Embed" ProgID="Visio.Drawing.11" ShapeID="_x0000_i1025" DrawAspect="Content" ObjectID="_1576569631" r:id="rId7"/>
        </w:object>
      </w:r>
      <w:r w:rsidR="00BF3699">
        <w:rPr>
          <w:rFonts w:hint="eastAsia"/>
        </w:rPr>
        <w:t xml:space="preserve"> </w:t>
      </w:r>
      <w:r w:rsidR="00F22B1C">
        <w:rPr>
          <w:rFonts w:hint="eastAsia"/>
        </w:rPr>
        <w:t xml:space="preserve">                         </w:t>
      </w:r>
      <w:r w:rsidR="00F22B1C">
        <w:rPr>
          <w:rFonts w:eastAsia="方正书宋简体" w:hint="eastAsia"/>
          <w:noProof/>
          <w:szCs w:val="21"/>
        </w:rPr>
        <w:drawing>
          <wp:inline distT="0" distB="0" distL="0" distR="0">
            <wp:extent cx="5562600" cy="6265043"/>
            <wp:effectExtent l="19050" t="0" r="0" b="0"/>
            <wp:docPr id="2" name="图片 1" descr="7.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1b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3082" cy="6265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3699">
        <w:rPr>
          <w:rFonts w:eastAsia="方正书宋简体" w:hint="eastAsia"/>
          <w:szCs w:val="21"/>
        </w:rPr>
        <w:t xml:space="preserve">                                                    </w:t>
      </w:r>
    </w:p>
    <w:sectPr w:rsidR="00BF3699" w:rsidRPr="00AA7EB5" w:rsidSect="00E81C22">
      <w:footerReference w:type="even" r:id="rId9"/>
      <w:footerReference w:type="default" r:id="rId10"/>
      <w:pgSz w:w="23814" w:h="16840" w:orient="landscape"/>
      <w:pgMar w:top="1701" w:right="1843" w:bottom="1985" w:left="1843" w:header="851" w:footer="1701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23D" w:rsidRDefault="009C523D">
      <w:r>
        <w:separator/>
      </w:r>
    </w:p>
  </w:endnote>
  <w:endnote w:type="continuationSeparator" w:id="1">
    <w:p w:rsidR="009C523D" w:rsidRDefault="009C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DC1C88">
    <w:pPr>
      <w:pStyle w:val="ab"/>
      <w:framePr w:wrap="around" w:vAnchor="text" w:hAnchor="margin" w:xAlign="center" w:y="1"/>
      <w:rPr>
        <w:rStyle w:val="a4"/>
      </w:rPr>
    </w:pPr>
    <w:r>
      <w:fldChar w:fldCharType="begin"/>
    </w:r>
    <w:r w:rsidR="00EC52D5">
      <w:rPr>
        <w:rStyle w:val="a4"/>
      </w:rPr>
      <w:instrText xml:space="preserve">PAGE  </w:instrText>
    </w:r>
    <w:r>
      <w:fldChar w:fldCharType="separate"/>
    </w:r>
    <w:r w:rsidR="00EC52D5">
      <w:rPr>
        <w:vanish/>
      </w:rPr>
      <w:t xml:space="preserve"> </w:t>
    </w:r>
    <w:r>
      <w:fldChar w:fldCharType="end"/>
    </w:r>
  </w:p>
  <w:p w:rsidR="00EC52D5" w:rsidRDefault="00EC52D5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D5" w:rsidRDefault="00EC52D5">
    <w:pPr>
      <w:pStyle w:val="ab"/>
      <w:framePr w:wrap="around" w:vAnchor="text" w:hAnchor="margin" w:xAlign="center" w:y="1"/>
      <w:ind w:leftChars="100" w:left="210" w:rightChars="100" w:right="21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>
      <w:rPr>
        <w:rStyle w:val="a4"/>
        <w:rFonts w:hint="eastAsia"/>
        <w:sz w:val="28"/>
        <w:szCs w:val="28"/>
      </w:rPr>
      <w:t xml:space="preserve"> </w:t>
    </w:r>
    <w:r w:rsidR="00DC1C88"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 w:rsidR="00DC1C88">
      <w:rPr>
        <w:sz w:val="28"/>
        <w:szCs w:val="28"/>
      </w:rPr>
      <w:fldChar w:fldCharType="separate"/>
    </w:r>
    <w:r w:rsidR="00F22B1C">
      <w:rPr>
        <w:rStyle w:val="a4"/>
        <w:noProof/>
        <w:sz w:val="28"/>
        <w:szCs w:val="28"/>
      </w:rPr>
      <w:t>2</w:t>
    </w:r>
    <w:r w:rsidR="00DC1C88">
      <w:rPr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EC52D5" w:rsidRDefault="00DC1C88">
    <w:pPr>
      <w:pStyle w:val="ab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2049" type="#_x0000_t202" style="position:absolute;left:0;text-align:left;margin-left:423pt;margin-top:-13.25pt;width:153pt;height:18.1pt;z-index:251657728" filled="f" stroked="f">
          <v:textbox>
            <w:txbxContent>
              <w:p w:rsidR="00EC52D5" w:rsidRDefault="00EC52D5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23D" w:rsidRDefault="009C523D">
      <w:r>
        <w:separator/>
      </w:r>
    </w:p>
  </w:footnote>
  <w:footnote w:type="continuationSeparator" w:id="1">
    <w:p w:rsidR="009C523D" w:rsidRDefault="009C52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6BF0"/>
    <w:rsid w:val="000050AB"/>
    <w:rsid w:val="00093C7C"/>
    <w:rsid w:val="000D0454"/>
    <w:rsid w:val="00115C71"/>
    <w:rsid w:val="001241DB"/>
    <w:rsid w:val="00131C23"/>
    <w:rsid w:val="00135993"/>
    <w:rsid w:val="00143D71"/>
    <w:rsid w:val="00181F0A"/>
    <w:rsid w:val="001909EE"/>
    <w:rsid w:val="00197EF3"/>
    <w:rsid w:val="001B46CC"/>
    <w:rsid w:val="00210DD7"/>
    <w:rsid w:val="00235748"/>
    <w:rsid w:val="0025465A"/>
    <w:rsid w:val="00292387"/>
    <w:rsid w:val="002C604B"/>
    <w:rsid w:val="002F604E"/>
    <w:rsid w:val="0035414B"/>
    <w:rsid w:val="00395717"/>
    <w:rsid w:val="003B0C86"/>
    <w:rsid w:val="003D7B95"/>
    <w:rsid w:val="003F3CA6"/>
    <w:rsid w:val="0041100C"/>
    <w:rsid w:val="00431C97"/>
    <w:rsid w:val="00433EA4"/>
    <w:rsid w:val="004478A2"/>
    <w:rsid w:val="004B2FF5"/>
    <w:rsid w:val="004B353D"/>
    <w:rsid w:val="004C1915"/>
    <w:rsid w:val="005212FA"/>
    <w:rsid w:val="00540C88"/>
    <w:rsid w:val="005442BE"/>
    <w:rsid w:val="00550301"/>
    <w:rsid w:val="00572DDD"/>
    <w:rsid w:val="00574B5B"/>
    <w:rsid w:val="005A7538"/>
    <w:rsid w:val="005A785A"/>
    <w:rsid w:val="005D01F9"/>
    <w:rsid w:val="00677945"/>
    <w:rsid w:val="00687547"/>
    <w:rsid w:val="006A18F9"/>
    <w:rsid w:val="006C739F"/>
    <w:rsid w:val="006D4043"/>
    <w:rsid w:val="006F05C5"/>
    <w:rsid w:val="0075366A"/>
    <w:rsid w:val="007810C4"/>
    <w:rsid w:val="007A30E6"/>
    <w:rsid w:val="007D46EF"/>
    <w:rsid w:val="007F52EE"/>
    <w:rsid w:val="00821F08"/>
    <w:rsid w:val="008241DD"/>
    <w:rsid w:val="00844FC3"/>
    <w:rsid w:val="00857AF3"/>
    <w:rsid w:val="00882275"/>
    <w:rsid w:val="008A083B"/>
    <w:rsid w:val="00955142"/>
    <w:rsid w:val="009C523D"/>
    <w:rsid w:val="00A30E3E"/>
    <w:rsid w:val="00A40AEE"/>
    <w:rsid w:val="00A53BC2"/>
    <w:rsid w:val="00A5476E"/>
    <w:rsid w:val="00AA7EB5"/>
    <w:rsid w:val="00AB10AE"/>
    <w:rsid w:val="00AF33CA"/>
    <w:rsid w:val="00B0715F"/>
    <w:rsid w:val="00B10F94"/>
    <w:rsid w:val="00B30E23"/>
    <w:rsid w:val="00B45D18"/>
    <w:rsid w:val="00B470FB"/>
    <w:rsid w:val="00B65A61"/>
    <w:rsid w:val="00B90ED9"/>
    <w:rsid w:val="00BB6986"/>
    <w:rsid w:val="00BC4AAB"/>
    <w:rsid w:val="00BF3699"/>
    <w:rsid w:val="00C15595"/>
    <w:rsid w:val="00C63532"/>
    <w:rsid w:val="00CF7F70"/>
    <w:rsid w:val="00D742B2"/>
    <w:rsid w:val="00D74BBA"/>
    <w:rsid w:val="00D75E7C"/>
    <w:rsid w:val="00D93B20"/>
    <w:rsid w:val="00DA3F6A"/>
    <w:rsid w:val="00DC1C88"/>
    <w:rsid w:val="00DC4697"/>
    <w:rsid w:val="00DD79CB"/>
    <w:rsid w:val="00E35227"/>
    <w:rsid w:val="00E36A51"/>
    <w:rsid w:val="00E4308A"/>
    <w:rsid w:val="00E70244"/>
    <w:rsid w:val="00E81C22"/>
    <w:rsid w:val="00EC52D5"/>
    <w:rsid w:val="00EC6BF0"/>
    <w:rsid w:val="00F22B1C"/>
    <w:rsid w:val="00F90D39"/>
    <w:rsid w:val="00FD0FF6"/>
    <w:rsid w:val="00FE4F9B"/>
    <w:rsid w:val="014039C2"/>
    <w:rsid w:val="0317217B"/>
    <w:rsid w:val="0B7119FD"/>
    <w:rsid w:val="14520CB2"/>
    <w:rsid w:val="3CCC5827"/>
    <w:rsid w:val="41332D15"/>
    <w:rsid w:val="53FE37D1"/>
    <w:rsid w:val="6F0B1D95"/>
    <w:rsid w:val="77167AD7"/>
    <w:rsid w:val="7FA13DDF"/>
    <w:rsid w:val="7FEE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C22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1C22"/>
    <w:rPr>
      <w:rFonts w:ascii="Times New Roman" w:hAnsi="Times New Roman" w:cs="Times New Roman"/>
      <w:color w:val="0000FF"/>
      <w:u w:val="single"/>
      <w:lang w:bidi="ar-SA"/>
    </w:rPr>
  </w:style>
  <w:style w:type="character" w:styleId="a4">
    <w:name w:val="page number"/>
    <w:basedOn w:val="a0"/>
    <w:rsid w:val="00E81C22"/>
  </w:style>
  <w:style w:type="character" w:customStyle="1" w:styleId="HeaderChar">
    <w:name w:val="Header Char"/>
    <w:rsid w:val="00E81C22"/>
    <w:rPr>
      <w:rFonts w:cs="Times New Roman"/>
      <w:sz w:val="18"/>
      <w:szCs w:val="18"/>
      <w:lang w:bidi="ar-SA"/>
    </w:rPr>
  </w:style>
  <w:style w:type="character" w:styleId="a5">
    <w:name w:val="Strong"/>
    <w:qFormat/>
    <w:rsid w:val="00E81C22"/>
    <w:rPr>
      <w:rFonts w:cs="Times New Roman"/>
      <w:b/>
      <w:bCs/>
      <w:lang w:bidi="ar-SA"/>
    </w:rPr>
  </w:style>
  <w:style w:type="character" w:styleId="a6">
    <w:name w:val="Emphasis"/>
    <w:qFormat/>
    <w:rsid w:val="00E81C22"/>
    <w:rPr>
      <w:rFonts w:cs="Times New Roman"/>
      <w:i/>
      <w:iCs/>
      <w:lang w:bidi="ar-SA"/>
    </w:rPr>
  </w:style>
  <w:style w:type="character" w:customStyle="1" w:styleId="1">
    <w:name w:val="明显强调1"/>
    <w:rsid w:val="00E81C22"/>
    <w:rPr>
      <w:rFonts w:cs="Times New Roman"/>
      <w:b/>
      <w:bCs/>
      <w:i/>
      <w:iCs/>
      <w:color w:val="auto"/>
      <w:lang w:bidi="ar-SA"/>
    </w:rPr>
  </w:style>
  <w:style w:type="character" w:customStyle="1" w:styleId="2">
    <w:name w:val="明显强调2"/>
    <w:rsid w:val="00E81C22"/>
    <w:rPr>
      <w:rFonts w:cs="Times New Roman"/>
      <w:b/>
      <w:bCs/>
      <w:i/>
      <w:iCs/>
      <w:color w:val="4F81BD"/>
      <w:lang w:bidi="ar-SA"/>
    </w:rPr>
  </w:style>
  <w:style w:type="paragraph" w:styleId="a7">
    <w:name w:val="Balloon Text"/>
    <w:basedOn w:val="a"/>
    <w:rsid w:val="00E81C22"/>
    <w:rPr>
      <w:sz w:val="18"/>
      <w:szCs w:val="18"/>
    </w:rPr>
  </w:style>
  <w:style w:type="paragraph" w:styleId="a8">
    <w:name w:val="header"/>
    <w:basedOn w:val="a"/>
    <w:rsid w:val="00E81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E81C22"/>
    <w:pPr>
      <w:ind w:firstLineChars="200" w:firstLine="200"/>
    </w:pPr>
    <w:rPr>
      <w:rFonts w:ascii="仿宋_GB2312" w:eastAsia="仿宋_GB2312"/>
      <w:b/>
      <w:bCs/>
      <w:kern w:val="10"/>
      <w:sz w:val="32"/>
      <w:szCs w:val="32"/>
    </w:rPr>
  </w:style>
  <w:style w:type="paragraph" w:styleId="a9">
    <w:name w:val="Plain Text"/>
    <w:basedOn w:val="a"/>
    <w:rsid w:val="00E81C22"/>
    <w:rPr>
      <w:rFonts w:ascii="宋体" w:cs="Courier New"/>
      <w:szCs w:val="21"/>
    </w:rPr>
  </w:style>
  <w:style w:type="paragraph" w:styleId="aa">
    <w:name w:val="Normal (Web)"/>
    <w:basedOn w:val="a"/>
    <w:rsid w:val="00E81C22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footer"/>
    <w:basedOn w:val="a"/>
    <w:rsid w:val="00E81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rsid w:val="00E81C22"/>
  </w:style>
  <w:style w:type="paragraph" w:customStyle="1" w:styleId="10">
    <w:name w:val="列出段落1"/>
    <w:basedOn w:val="a"/>
    <w:rsid w:val="00E81C22"/>
    <w:pPr>
      <w:ind w:firstLineChars="200" w:firstLine="200"/>
    </w:pPr>
    <w:rPr>
      <w:rFonts w:ascii="Calibri" w:hAnsi="Calibri" w:cs="Calibri"/>
      <w:szCs w:val="21"/>
    </w:rPr>
  </w:style>
  <w:style w:type="paragraph" w:customStyle="1" w:styleId="CharCharCharCharCharCharCharCharCharCharCharCharChar">
    <w:name w:val="Char Char Char Char Char Char Char Char Char Char Char Char Char"/>
    <w:basedOn w:val="a"/>
    <w:rsid w:val="00E81C22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7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1041</Characters>
  <Application>Microsoft Office Word</Application>
  <DocSecurity>0</DocSecurity>
  <Lines>8</Lines>
  <Paragraphs>2</Paragraphs>
  <ScaleCrop>false</ScaleCrop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2013年浙江省农村经济发展计划</dc:title>
  <dc:creator>hudan</dc:creator>
  <cp:lastModifiedBy>lenvov</cp:lastModifiedBy>
  <cp:revision>4</cp:revision>
  <cp:lastPrinted>2017-10-24T01:48:00Z</cp:lastPrinted>
  <dcterms:created xsi:type="dcterms:W3CDTF">2017-11-09T02:57:00Z</dcterms:created>
  <dcterms:modified xsi:type="dcterms:W3CDTF">2018-01-04T03:14:00Z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